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2F3C" w14:textId="3BF8AB09" w:rsidR="002E64FD" w:rsidRDefault="00942567" w:rsidP="006A0817">
      <w:pPr>
        <w:sectPr w:rsidR="002E64FD" w:rsidSect="007C363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20"/>
          <w:docGrid w:linePitch="360"/>
        </w:sectPr>
      </w:pPr>
      <w:r>
        <w:rPr>
          <w:noProof/>
        </w:rPr>
        <w:drawing>
          <wp:anchor distT="0" distB="0" distL="114300" distR="114300" simplePos="0" relativeHeight="251658241" behindDoc="0" locked="0" layoutInCell="1" allowOverlap="1" wp14:anchorId="136200E0" wp14:editId="7EA31461">
            <wp:simplePos x="0" y="0"/>
            <wp:positionH relativeFrom="column">
              <wp:posOffset>5191230</wp:posOffset>
            </wp:positionH>
            <wp:positionV relativeFrom="paragraph">
              <wp:posOffset>-813202</wp:posOffset>
            </wp:positionV>
            <wp:extent cx="1064871" cy="1069845"/>
            <wp:effectExtent l="0" t="0" r="2540" b="0"/>
            <wp:wrapNone/>
            <wp:docPr id="918515578" name="Picture 1" descr="graphic image of a lock with the words fraud, error and de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515578" name="Picture 1" descr="graphic image of a lock with the words fraud, error and deb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4871" cy="1069845"/>
                    </a:xfrm>
                    <a:prstGeom prst="rect">
                      <a:avLst/>
                    </a:prstGeom>
                    <a:noFill/>
                  </pic:spPr>
                </pic:pic>
              </a:graphicData>
            </a:graphic>
            <wp14:sizeRelH relativeFrom="margin">
              <wp14:pctWidth>0</wp14:pctWidth>
            </wp14:sizeRelH>
            <wp14:sizeRelV relativeFrom="margin">
              <wp14:pctHeight>0</wp14:pctHeight>
            </wp14:sizeRelV>
          </wp:anchor>
        </w:drawing>
      </w:r>
      <w:r w:rsidR="0057002D">
        <w:rPr>
          <w:noProof/>
        </w:rPr>
        <w:drawing>
          <wp:anchor distT="0" distB="0" distL="114300" distR="114300" simplePos="0" relativeHeight="251658240" behindDoc="0" locked="0" layoutInCell="1" allowOverlap="1" wp14:anchorId="729B46CC" wp14:editId="0F640A82">
            <wp:simplePos x="0" y="0"/>
            <wp:positionH relativeFrom="margin">
              <wp:align>left</wp:align>
            </wp:positionH>
            <wp:positionV relativeFrom="paragraph">
              <wp:posOffset>-631062</wp:posOffset>
            </wp:positionV>
            <wp:extent cx="731520" cy="621665"/>
            <wp:effectExtent l="0" t="0" r="0" b="6985"/>
            <wp:wrapNone/>
            <wp:docPr id="907004414" name="Picture 1" descr="DW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04414" name="Picture 1" descr="DWP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1520" cy="62166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9535" w:type="dxa"/>
        <w:tblBorders>
          <w:insideH w:val="none" w:sz="0" w:space="0" w:color="auto"/>
        </w:tblBorders>
        <w:tblLook w:val="04A0" w:firstRow="1" w:lastRow="0" w:firstColumn="1" w:lastColumn="0" w:noHBand="0" w:noVBand="1"/>
      </w:tblPr>
      <w:tblGrid>
        <w:gridCol w:w="9535"/>
      </w:tblGrid>
      <w:tr w:rsidR="00B8189D" w14:paraId="4478877E" w14:textId="77777777" w:rsidTr="00ED633A">
        <w:trPr>
          <w:trHeight w:val="1231"/>
        </w:trPr>
        <w:tc>
          <w:tcPr>
            <w:tcW w:w="9535" w:type="dxa"/>
            <w:shd w:val="clear" w:color="auto" w:fill="0070C0"/>
          </w:tcPr>
          <w:p w14:paraId="42B5688B" w14:textId="5E0F51BF" w:rsidR="00B8189D" w:rsidRPr="00ED633A" w:rsidRDefault="00B8189D" w:rsidP="004769F5">
            <w:pPr>
              <w:pStyle w:val="Heading1"/>
              <w:spacing w:line="276" w:lineRule="auto"/>
              <w:jc w:val="center"/>
              <w:rPr>
                <w:color w:val="FFFFFF"/>
              </w:rPr>
            </w:pPr>
            <w:r w:rsidRPr="00ED633A">
              <w:rPr>
                <w:color w:val="FFFFFF"/>
              </w:rPr>
              <w:t>Spotlight on</w:t>
            </w:r>
            <w:r w:rsidR="008C0784">
              <w:rPr>
                <w:color w:val="FFFFFF"/>
              </w:rPr>
              <w:t>...</w:t>
            </w:r>
          </w:p>
        </w:tc>
      </w:tr>
      <w:tr w:rsidR="00B8189D" w14:paraId="24EDAD5C" w14:textId="77777777" w:rsidTr="00ED633A">
        <w:trPr>
          <w:trHeight w:val="694"/>
        </w:trPr>
        <w:tc>
          <w:tcPr>
            <w:tcW w:w="9535" w:type="dxa"/>
            <w:shd w:val="clear" w:color="auto" w:fill="0070C0"/>
          </w:tcPr>
          <w:p w14:paraId="5EF2D54C" w14:textId="154EAAFE" w:rsidR="00B8189D" w:rsidRPr="00ED633A" w:rsidRDefault="0091213D" w:rsidP="00446C4D">
            <w:pPr>
              <w:pStyle w:val="Heading2"/>
              <w:spacing w:line="360" w:lineRule="auto"/>
              <w:jc w:val="center"/>
              <w:rPr>
                <w:color w:val="FFFFFF"/>
              </w:rPr>
            </w:pPr>
            <w:r>
              <w:rPr>
                <w:color w:val="FFFFFF"/>
              </w:rPr>
              <w:t xml:space="preserve">the new </w:t>
            </w:r>
            <w:r w:rsidRPr="0091213D">
              <w:rPr>
                <w:color w:val="FFFFFF"/>
              </w:rPr>
              <w:t>Communication and Timeline Guidance</w:t>
            </w:r>
          </w:p>
        </w:tc>
      </w:tr>
      <w:tr w:rsidR="00B8189D" w14:paraId="71EA2C68" w14:textId="77777777" w:rsidTr="00ED633A">
        <w:trPr>
          <w:trHeight w:val="455"/>
        </w:trPr>
        <w:tc>
          <w:tcPr>
            <w:tcW w:w="9535" w:type="dxa"/>
            <w:shd w:val="clear" w:color="auto" w:fill="0070C0"/>
          </w:tcPr>
          <w:p w14:paraId="4D2079B6" w14:textId="6869F520" w:rsidR="00B8189D" w:rsidRPr="00ED633A" w:rsidRDefault="00B8189D" w:rsidP="00ED633A">
            <w:pPr>
              <w:spacing w:line="360" w:lineRule="auto"/>
              <w:rPr>
                <w:color w:val="FFFFFF"/>
              </w:rPr>
            </w:pPr>
            <w:r w:rsidRPr="00ED633A">
              <w:rPr>
                <w:color w:val="FFFFFF"/>
              </w:rPr>
              <w:t xml:space="preserve">Issue </w:t>
            </w:r>
            <w:r w:rsidR="00C34CB6">
              <w:rPr>
                <w:color w:val="FFFFFF"/>
              </w:rPr>
              <w:t>six</w:t>
            </w:r>
            <w:r w:rsidRPr="00ED633A">
              <w:rPr>
                <w:color w:val="FFFFFF"/>
              </w:rPr>
              <w:t xml:space="preserve">: </w:t>
            </w:r>
            <w:r w:rsidR="00C34CB6">
              <w:rPr>
                <w:color w:val="FFFFFF"/>
              </w:rPr>
              <w:t>September</w:t>
            </w:r>
            <w:r w:rsidRPr="00ED633A">
              <w:rPr>
                <w:color w:val="FFFFFF"/>
              </w:rPr>
              <w:t xml:space="preserve"> 2025</w:t>
            </w:r>
          </w:p>
        </w:tc>
      </w:tr>
    </w:tbl>
    <w:p w14:paraId="1D008431" w14:textId="77777777" w:rsidR="007C3634" w:rsidRDefault="007C3634" w:rsidP="006A0817">
      <w:pPr>
        <w:pStyle w:val="Heading2"/>
        <w:sectPr w:rsidR="007C3634" w:rsidSect="007C3634">
          <w:type w:val="continuous"/>
          <w:pgSz w:w="11906" w:h="16838"/>
          <w:pgMar w:top="1440" w:right="1440" w:bottom="1440" w:left="1440" w:header="708" w:footer="708" w:gutter="0"/>
          <w:cols w:space="827"/>
          <w:docGrid w:linePitch="360"/>
        </w:sectPr>
      </w:pPr>
    </w:p>
    <w:p w14:paraId="34BE8090" w14:textId="3C1E3F90" w:rsidR="006A0817" w:rsidRDefault="006A0817" w:rsidP="00112853">
      <w:pPr>
        <w:pStyle w:val="Heading2"/>
        <w:spacing w:line="360" w:lineRule="auto"/>
      </w:pPr>
      <w:r w:rsidRPr="000801EE">
        <w:t xml:space="preserve">Editorial </w:t>
      </w:r>
      <w:r w:rsidRPr="000801EE">
        <w:rPr>
          <w:rFonts w:cs="Arial"/>
        </w:rPr>
        <w:t>​</w:t>
      </w:r>
      <w:r>
        <w:t xml:space="preserve">  </w:t>
      </w:r>
    </w:p>
    <w:p w14:paraId="2A39993C" w14:textId="0EB92B77" w:rsidR="006E3443" w:rsidRDefault="005E0926" w:rsidP="00A4352F">
      <w:pPr>
        <w:spacing w:line="360" w:lineRule="auto"/>
      </w:pPr>
      <w:r>
        <w:t>b</w:t>
      </w:r>
      <w:r w:rsidR="006A0817">
        <w:t xml:space="preserve">y </w:t>
      </w:r>
      <w:r w:rsidR="006441C8">
        <w:t>Jane Ward</w:t>
      </w:r>
      <w:r w:rsidR="00120F1B">
        <w:t xml:space="preserve"> (</w:t>
      </w:r>
      <w:r w:rsidR="006441C8">
        <w:t>Admin, Case Prep and Compliance Functional Team Leader</w:t>
      </w:r>
      <w:r w:rsidR="00120F1B">
        <w:t>)</w:t>
      </w:r>
    </w:p>
    <w:p w14:paraId="58BAC581" w14:textId="77777777" w:rsidR="007518EF" w:rsidRDefault="007518EF" w:rsidP="00A4352F">
      <w:pPr>
        <w:spacing w:after="0" w:line="360" w:lineRule="auto"/>
        <w:sectPr w:rsidR="007518EF" w:rsidSect="007518EF">
          <w:type w:val="continuous"/>
          <w:pgSz w:w="11906" w:h="16838"/>
          <w:pgMar w:top="1440" w:right="1440" w:bottom="1440" w:left="1440" w:header="708" w:footer="708" w:gutter="0"/>
          <w:cols w:space="791"/>
          <w:docGrid w:linePitch="360"/>
        </w:sectPr>
      </w:pPr>
    </w:p>
    <w:p w14:paraId="4D7B80CD" w14:textId="0D3A9255" w:rsidR="00A4352F" w:rsidRPr="00B52495" w:rsidRDefault="00A4352F" w:rsidP="00B52495">
      <w:pPr>
        <w:spacing w:after="0" w:line="360" w:lineRule="auto"/>
        <w:rPr>
          <w:szCs w:val="24"/>
        </w:rPr>
      </w:pPr>
      <w:r w:rsidRPr="00B52495">
        <w:rPr>
          <w:szCs w:val="24"/>
        </w:rPr>
        <w:t>I want to express my appreciation to our local authority (LA) partners for your continued commitment and the high-quality referrals you provide. Recent improvements in referral quality and collaboration have been outstanding and your engagement in shaping our shared priorities is deeply valued.</w:t>
      </w:r>
    </w:p>
    <w:p w14:paraId="5BECC7E1" w14:textId="77777777" w:rsidR="00A4352F" w:rsidRPr="00B52495" w:rsidRDefault="00A4352F" w:rsidP="00B52495">
      <w:pPr>
        <w:spacing w:after="0" w:line="360" w:lineRule="auto"/>
        <w:rPr>
          <w:szCs w:val="24"/>
        </w:rPr>
      </w:pPr>
    </w:p>
    <w:p w14:paraId="16091191" w14:textId="47DE81EA" w:rsidR="00A4352F" w:rsidRPr="00B52495" w:rsidRDefault="00A4352F" w:rsidP="00B52495">
      <w:pPr>
        <w:spacing w:after="0" w:line="360" w:lineRule="auto"/>
        <w:rPr>
          <w:szCs w:val="24"/>
        </w:rPr>
      </w:pPr>
      <w:r w:rsidRPr="00B52495">
        <w:rPr>
          <w:szCs w:val="24"/>
        </w:rPr>
        <w:t xml:space="preserve">A huge thank you to everyone who attended our online event </w:t>
      </w:r>
      <w:r w:rsidR="00CF3252">
        <w:rPr>
          <w:szCs w:val="24"/>
        </w:rPr>
        <w:t>‘</w:t>
      </w:r>
      <w:r w:rsidRPr="00B52495">
        <w:rPr>
          <w:szCs w:val="24"/>
        </w:rPr>
        <w:t>Unlocking Delivery: progressing referrals through timelines and triage</w:t>
      </w:r>
      <w:r w:rsidR="00CF3252">
        <w:rPr>
          <w:szCs w:val="24"/>
        </w:rPr>
        <w:t>’</w:t>
      </w:r>
      <w:r w:rsidRPr="00B52495">
        <w:rPr>
          <w:szCs w:val="24"/>
        </w:rPr>
        <w:t xml:space="preserve"> on 23 October</w:t>
      </w:r>
      <w:r w:rsidR="00CF3252">
        <w:rPr>
          <w:szCs w:val="24"/>
        </w:rPr>
        <w:t xml:space="preserve"> 2025</w:t>
      </w:r>
      <w:r w:rsidRPr="00B52495">
        <w:rPr>
          <w:szCs w:val="24"/>
        </w:rPr>
        <w:t xml:space="preserve">. The Triage </w:t>
      </w:r>
      <w:r w:rsidR="00CF3252">
        <w:rPr>
          <w:szCs w:val="24"/>
        </w:rPr>
        <w:t>T</w:t>
      </w:r>
      <w:r w:rsidRPr="00B52495">
        <w:rPr>
          <w:szCs w:val="24"/>
        </w:rPr>
        <w:t>eam shared insights into referral types, rejection trends and the elements of a quality submission</w:t>
      </w:r>
      <w:r w:rsidR="00B52495">
        <w:rPr>
          <w:szCs w:val="24"/>
        </w:rPr>
        <w:t xml:space="preserve"> and there were dozens of engaging and thoughtful questions from our LA colleagues.</w:t>
      </w:r>
    </w:p>
    <w:p w14:paraId="2C61DF34" w14:textId="77777777" w:rsidR="00A4352F" w:rsidRPr="00B52495" w:rsidRDefault="00A4352F" w:rsidP="00B52495">
      <w:pPr>
        <w:spacing w:after="0" w:line="360" w:lineRule="auto"/>
        <w:rPr>
          <w:szCs w:val="24"/>
        </w:rPr>
      </w:pPr>
    </w:p>
    <w:p w14:paraId="7AE62EFB" w14:textId="1171A393" w:rsidR="00A4352F" w:rsidRPr="00B52495" w:rsidRDefault="00A4352F" w:rsidP="00B52495">
      <w:pPr>
        <w:spacing w:line="360" w:lineRule="auto"/>
        <w:rPr>
          <w:rFonts w:cs="Arial"/>
          <w:color w:val="000000"/>
          <w:szCs w:val="24"/>
        </w:rPr>
      </w:pPr>
      <w:r w:rsidRPr="00B52495">
        <w:rPr>
          <w:szCs w:val="24"/>
        </w:rPr>
        <w:t xml:space="preserve">As we work with </w:t>
      </w:r>
      <w:r w:rsidR="00B52495">
        <w:rPr>
          <w:szCs w:val="24"/>
        </w:rPr>
        <w:t xml:space="preserve">DWP </w:t>
      </w:r>
      <w:r w:rsidRPr="00B52495">
        <w:rPr>
          <w:szCs w:val="24"/>
        </w:rPr>
        <w:t xml:space="preserve">digital to improve the platforms that house referrals, we’re eager to hear your ideas for streamlining the process. </w:t>
      </w:r>
      <w:r w:rsidRPr="00B52495">
        <w:rPr>
          <w:rFonts w:cs="Arial"/>
          <w:color w:val="000000"/>
          <w:szCs w:val="24"/>
        </w:rPr>
        <w:t>Your continued feedback and engagement are invaluable as we develop systems and procedures that benefit both DWP and our LA partners.</w:t>
      </w:r>
      <w:r w:rsidR="00B52495" w:rsidRPr="00B52495">
        <w:rPr>
          <w:rFonts w:cs="Arial"/>
          <w:color w:val="000000"/>
          <w:szCs w:val="24"/>
        </w:rPr>
        <w:t xml:space="preserve"> </w:t>
      </w:r>
      <w:r w:rsidRPr="00B52495">
        <w:rPr>
          <w:rFonts w:cs="Arial"/>
          <w:color w:val="000000"/>
          <w:szCs w:val="24"/>
        </w:rPr>
        <w:t>If you were unable to attend the event, please register on our Glasscubes workspace to access the full recording. Additionally, we encourage you to complete the feedback form to share your perspectives and suggestions for future sessions.</w:t>
      </w:r>
    </w:p>
    <w:p w14:paraId="29A3A0CB" w14:textId="77777777" w:rsidR="00A4352F" w:rsidRPr="00B52495" w:rsidRDefault="00A4352F" w:rsidP="00B52495">
      <w:pPr>
        <w:spacing w:after="0" w:line="360" w:lineRule="auto"/>
        <w:rPr>
          <w:szCs w:val="24"/>
        </w:rPr>
      </w:pPr>
    </w:p>
    <w:p w14:paraId="47EA153B" w14:textId="7DEF640F" w:rsidR="007518EF" w:rsidRPr="00B52495" w:rsidRDefault="00A4352F" w:rsidP="00B52495">
      <w:pPr>
        <w:spacing w:after="0" w:line="360" w:lineRule="auto"/>
        <w:rPr>
          <w:szCs w:val="24"/>
        </w:rPr>
      </w:pPr>
      <w:r w:rsidRPr="00B52495">
        <w:rPr>
          <w:szCs w:val="24"/>
        </w:rPr>
        <w:t>Our collaboration drives progress. Together, we’re building a modern, responsive referral service that works for DWP and LAs.</w:t>
      </w:r>
    </w:p>
    <w:p w14:paraId="259608B6" w14:textId="77777777" w:rsidR="00B52495" w:rsidRDefault="00B52495" w:rsidP="00EE2C6C">
      <w:pPr>
        <w:spacing w:after="0" w:line="360" w:lineRule="auto"/>
        <w:sectPr w:rsidR="00B52495" w:rsidSect="00B52495">
          <w:type w:val="continuous"/>
          <w:pgSz w:w="11906" w:h="16838"/>
          <w:pgMar w:top="1440" w:right="1440" w:bottom="1440" w:left="1440" w:header="708" w:footer="708" w:gutter="0"/>
          <w:cols w:space="791"/>
          <w:docGrid w:linePitch="360"/>
        </w:sectPr>
      </w:pPr>
    </w:p>
    <w:p w14:paraId="3657CB40" w14:textId="77777777" w:rsidR="007518EF" w:rsidRPr="006701DE" w:rsidRDefault="007518EF" w:rsidP="00EE2C6C">
      <w:pPr>
        <w:spacing w:after="0" w:line="360" w:lineRule="auto"/>
      </w:pPr>
    </w:p>
    <w:p w14:paraId="56E50233" w14:textId="0F30AC65" w:rsidR="002E64FD" w:rsidRDefault="002E64FD" w:rsidP="006A0817"/>
    <w:p w14:paraId="2F9CD39E" w14:textId="77777777" w:rsidR="002E64FD" w:rsidRDefault="002E64FD" w:rsidP="006A0817">
      <w:pPr>
        <w:sectPr w:rsidR="002E64FD" w:rsidSect="00D155B2">
          <w:type w:val="continuous"/>
          <w:pgSz w:w="11906" w:h="16838"/>
          <w:pgMar w:top="1440" w:right="1440" w:bottom="1440" w:left="1440" w:header="708" w:footer="708" w:gutter="0"/>
          <w:cols w:num="2" w:space="791" w:equalWidth="0">
            <w:col w:w="5387" w:space="791"/>
            <w:col w:w="2848"/>
          </w:cols>
          <w:docGrid w:linePitch="360"/>
        </w:sectPr>
      </w:pPr>
    </w:p>
    <w:p w14:paraId="7C2375BE" w14:textId="56C2289E" w:rsidR="002E64FD" w:rsidRPr="00AC27F6" w:rsidRDefault="002C66EA" w:rsidP="008D773A">
      <w:pPr>
        <w:pStyle w:val="Heading2"/>
        <w:spacing w:line="360" w:lineRule="auto"/>
      </w:pPr>
      <w:r w:rsidRPr="00AC27F6">
        <w:t>C</w:t>
      </w:r>
      <w:r w:rsidR="0060049D">
        <w:t xml:space="preserve">ommunication and </w:t>
      </w:r>
      <w:r w:rsidRPr="00550429">
        <w:t>T</w:t>
      </w:r>
      <w:r w:rsidR="0060049D" w:rsidRPr="00550429">
        <w:t xml:space="preserve">imeline </w:t>
      </w:r>
      <w:r w:rsidRPr="00550429">
        <w:t>G</w:t>
      </w:r>
      <w:r w:rsidR="0060049D" w:rsidRPr="00550429">
        <w:t>uidance</w:t>
      </w:r>
    </w:p>
    <w:p w14:paraId="08A4C4E5" w14:textId="5FCDBCCE" w:rsidR="00C36CDC" w:rsidRDefault="000A4557" w:rsidP="00AC5BA7">
      <w:pPr>
        <w:spacing w:line="360" w:lineRule="auto"/>
      </w:pPr>
      <w:r>
        <w:t>We are replacing the</w:t>
      </w:r>
      <w:r w:rsidR="00C36CDC">
        <w:t xml:space="preserve"> 2018 Service Level Agreement</w:t>
      </w:r>
      <w:r w:rsidR="0060049D">
        <w:t xml:space="preserve"> (SLA)</w:t>
      </w:r>
      <w:r w:rsidR="00C36CDC">
        <w:t xml:space="preserve"> </w:t>
      </w:r>
      <w:r>
        <w:t xml:space="preserve">with our new </w:t>
      </w:r>
      <w:r w:rsidR="00C36CDC">
        <w:t>Communication and Timeline Guidance (CTG).</w:t>
      </w:r>
    </w:p>
    <w:p w14:paraId="521B5F66" w14:textId="2AF44177" w:rsidR="009B0BC4" w:rsidRDefault="00C36CDC" w:rsidP="009B0BC4">
      <w:pPr>
        <w:spacing w:line="360" w:lineRule="auto"/>
      </w:pPr>
      <w:r>
        <w:t xml:space="preserve">This guidance is </w:t>
      </w:r>
      <w:r w:rsidRPr="00C36CDC">
        <w:t xml:space="preserve">a clearer framework for collaboration between </w:t>
      </w:r>
      <w:r w:rsidR="00E86F54">
        <w:t>DWP</w:t>
      </w:r>
      <w:r w:rsidRPr="00C36CDC">
        <w:t xml:space="preserve"> and </w:t>
      </w:r>
      <w:r>
        <w:t>LAs</w:t>
      </w:r>
      <w:r w:rsidRPr="00C36CDC">
        <w:t xml:space="preserve">. </w:t>
      </w:r>
      <w:r w:rsidR="009B0BC4">
        <w:t>Unlike the static SLA, the CTG:</w:t>
      </w:r>
    </w:p>
    <w:p w14:paraId="7F27B8C6" w14:textId="7DDE0BF9" w:rsidR="009B0BC4" w:rsidRDefault="006E1738" w:rsidP="009B0BC4">
      <w:pPr>
        <w:pStyle w:val="ListParagraph"/>
        <w:numPr>
          <w:ilvl w:val="0"/>
          <w:numId w:val="5"/>
        </w:numPr>
        <w:spacing w:line="360" w:lineRule="auto"/>
      </w:pPr>
      <w:r>
        <w:t>c</w:t>
      </w:r>
      <w:r w:rsidR="009B0BC4">
        <w:t>larifies expectations for fraud referrals, timelines and communication</w:t>
      </w:r>
    </w:p>
    <w:p w14:paraId="31E87346" w14:textId="4A7E3835" w:rsidR="009B0BC4" w:rsidRDefault="006E1738" w:rsidP="009B0BC4">
      <w:pPr>
        <w:pStyle w:val="ListParagraph"/>
        <w:numPr>
          <w:ilvl w:val="0"/>
          <w:numId w:val="5"/>
        </w:numPr>
        <w:spacing w:line="360" w:lineRule="auto"/>
      </w:pPr>
      <w:r>
        <w:t>s</w:t>
      </w:r>
      <w:r w:rsidR="009B0BC4">
        <w:t>upports both new and experienced staff with practical guidance</w:t>
      </w:r>
    </w:p>
    <w:p w14:paraId="0E49C623" w14:textId="53797C7D" w:rsidR="003D1267" w:rsidRDefault="003817CA" w:rsidP="003D1267">
      <w:pPr>
        <w:pStyle w:val="ListParagraph"/>
        <w:numPr>
          <w:ilvl w:val="0"/>
          <w:numId w:val="5"/>
        </w:numPr>
        <w:spacing w:line="360" w:lineRule="auto"/>
      </w:pPr>
      <w:r>
        <w:t>r</w:t>
      </w:r>
      <w:r w:rsidR="003D1267">
        <w:t>etains most SLA timelines, but some have changed to reflect operational differences since the SLA was introduced</w:t>
      </w:r>
    </w:p>
    <w:p w14:paraId="4BFAB492" w14:textId="2DB6506D" w:rsidR="003D1267" w:rsidRDefault="003817CA" w:rsidP="003D1267">
      <w:pPr>
        <w:pStyle w:val="ListParagraph"/>
        <w:numPr>
          <w:ilvl w:val="0"/>
          <w:numId w:val="5"/>
        </w:numPr>
        <w:spacing w:line="360" w:lineRule="auto"/>
      </w:pPr>
      <w:r>
        <w:t>i</w:t>
      </w:r>
      <w:r w:rsidR="003D1267">
        <w:t>ntroduces clearer expectations and updated referral procedures.</w:t>
      </w:r>
    </w:p>
    <w:p w14:paraId="593D84EB" w14:textId="77777777" w:rsidR="006C7EE4" w:rsidRDefault="006C7EE4" w:rsidP="00AC5BA7">
      <w:pPr>
        <w:spacing w:line="360" w:lineRule="auto"/>
      </w:pPr>
    </w:p>
    <w:p w14:paraId="60BC1277" w14:textId="39ED51A6" w:rsidR="002E64FD" w:rsidRPr="00261BA8" w:rsidRDefault="00B13068" w:rsidP="003D1267">
      <w:pPr>
        <w:pStyle w:val="Heading3"/>
        <w:spacing w:line="360" w:lineRule="auto"/>
      </w:pPr>
      <w:r>
        <w:t>What does it include?</w:t>
      </w:r>
    </w:p>
    <w:p w14:paraId="2A1D4429" w14:textId="30B6E14E" w:rsidR="002E64FD" w:rsidRDefault="00E7054C" w:rsidP="003D1267">
      <w:pPr>
        <w:spacing w:line="360" w:lineRule="auto"/>
      </w:pPr>
      <w:r>
        <w:t xml:space="preserve">The guidance </w:t>
      </w:r>
      <w:r w:rsidR="009550A1">
        <w:t xml:space="preserve">currently </w:t>
      </w:r>
      <w:r>
        <w:t>covers types of referral</w:t>
      </w:r>
      <w:r w:rsidR="009550A1">
        <w:t>s, timelines, forms and Single Points of Contact (SPOC</w:t>
      </w:r>
      <w:r w:rsidR="00975E5C">
        <w:t>s</w:t>
      </w:r>
      <w:r w:rsidR="009550A1">
        <w:t xml:space="preserve">). </w:t>
      </w:r>
    </w:p>
    <w:p w14:paraId="393115F9" w14:textId="054CC287" w:rsidR="005D0945" w:rsidRDefault="005D0945" w:rsidP="003D1267">
      <w:pPr>
        <w:pStyle w:val="Heading3"/>
        <w:spacing w:line="360" w:lineRule="auto"/>
      </w:pPr>
      <w:r w:rsidRPr="005D0945">
        <w:t>What has changed from the SLA?</w:t>
      </w:r>
    </w:p>
    <w:p w14:paraId="6B0F11D1" w14:textId="2BDB818F" w:rsidR="005D0945" w:rsidRDefault="005D0945" w:rsidP="003D1267">
      <w:pPr>
        <w:spacing w:line="360" w:lineRule="auto"/>
      </w:pPr>
      <w:r w:rsidRPr="005D0945">
        <w:t>Whil</w:t>
      </w:r>
      <w:r w:rsidR="003817CA">
        <w:t>st</w:t>
      </w:r>
      <w:r w:rsidRPr="005D0945">
        <w:t xml:space="preserve"> the CTG retains most of the </w:t>
      </w:r>
      <w:r w:rsidR="003838F2" w:rsidRPr="005D0945">
        <w:t>SLA’s</w:t>
      </w:r>
      <w:r w:rsidRPr="005D0945">
        <w:t xml:space="preserve"> timelines, it introduces clearer expectations, updated operational context and a more flexible structure.</w:t>
      </w:r>
    </w:p>
    <w:p w14:paraId="3FCCA612" w14:textId="24F45D95" w:rsidR="002E64FD" w:rsidRDefault="00B13068" w:rsidP="003D1267">
      <w:pPr>
        <w:pStyle w:val="Heading3"/>
        <w:spacing w:line="360" w:lineRule="auto"/>
      </w:pPr>
      <w:r>
        <w:t xml:space="preserve">Do I need to </w:t>
      </w:r>
      <w:r w:rsidRPr="00D5179D">
        <w:t>sign up</w:t>
      </w:r>
      <w:r>
        <w:t xml:space="preserve"> to it?</w:t>
      </w:r>
    </w:p>
    <w:p w14:paraId="4D09AD44" w14:textId="50241D5D" w:rsidR="00355D36" w:rsidRDefault="00355D36" w:rsidP="003D1267">
      <w:pPr>
        <w:spacing w:line="360" w:lineRule="auto"/>
      </w:pPr>
      <w:r w:rsidRPr="00355D36">
        <w:t>No, LAs are not required to formally sign up to the CTG. It is guidance and is intended to support rather than enforce practice</w:t>
      </w:r>
      <w:r w:rsidR="00894E2A">
        <w:t>.</w:t>
      </w:r>
    </w:p>
    <w:p w14:paraId="14AA5A64" w14:textId="75AF23B8" w:rsidR="002E79D5" w:rsidRDefault="002E79D5" w:rsidP="003D1267">
      <w:pPr>
        <w:pStyle w:val="Heading3"/>
        <w:spacing w:line="360" w:lineRule="auto"/>
      </w:pPr>
      <w:r w:rsidRPr="002E79D5">
        <w:t>What if we disagree with parts of the CTG?</w:t>
      </w:r>
    </w:p>
    <w:p w14:paraId="6BC22870" w14:textId="48B57D65" w:rsidR="008C7D6E" w:rsidRPr="008C7D6E" w:rsidRDefault="008C7D6E" w:rsidP="003D1267">
      <w:pPr>
        <w:spacing w:line="360" w:lineRule="auto"/>
      </w:pPr>
      <w:r w:rsidRPr="008C7D6E">
        <w:t xml:space="preserve">The CTG is a living document and can evolve based on </w:t>
      </w:r>
      <w:r w:rsidR="003D1267">
        <w:t xml:space="preserve">DWP </w:t>
      </w:r>
      <w:r w:rsidRPr="008C7D6E">
        <w:t>operational needs and LA input</w:t>
      </w:r>
      <w:r w:rsidR="00572E57">
        <w:t>.</w:t>
      </w:r>
      <w:r w:rsidR="00153CEE">
        <w:t xml:space="preserve"> </w:t>
      </w:r>
    </w:p>
    <w:p w14:paraId="3019B933" w14:textId="32B6A866" w:rsidR="00B13068" w:rsidRDefault="00E343B7" w:rsidP="003D1267">
      <w:pPr>
        <w:pStyle w:val="Heading3"/>
        <w:spacing w:line="360" w:lineRule="auto"/>
      </w:pPr>
      <w:r>
        <w:t>Where can I find it?</w:t>
      </w:r>
    </w:p>
    <w:p w14:paraId="613047B1" w14:textId="16439592" w:rsidR="002E64FD" w:rsidRPr="001C4D35" w:rsidRDefault="001406E9" w:rsidP="003D1267">
      <w:pPr>
        <w:spacing w:line="360" w:lineRule="auto"/>
      </w:pPr>
      <w:r>
        <w:t>It</w:t>
      </w:r>
      <w:r w:rsidR="00E343B7">
        <w:t xml:space="preserve"> is available to read now on our Glasscubes </w:t>
      </w:r>
      <w:r w:rsidR="00894E2A">
        <w:t>Fr</w:t>
      </w:r>
      <w:r w:rsidR="007F2C9E">
        <w:t xml:space="preserve">aud and Error </w:t>
      </w:r>
      <w:r w:rsidR="00E343B7">
        <w:t>workspace</w:t>
      </w:r>
      <w:r>
        <w:t xml:space="preserve"> or you can </w:t>
      </w:r>
      <w:hyperlink r:id="rId19" w:history="1">
        <w:r w:rsidR="001C4D35" w:rsidRPr="005E7E6B">
          <w:rPr>
            <w:rStyle w:val="Hyperlink"/>
            <w:color w:val="0070C0"/>
          </w:rPr>
          <w:t>email</w:t>
        </w:r>
      </w:hyperlink>
      <w:r w:rsidR="001C4D35">
        <w:t xml:space="preserve"> </w:t>
      </w:r>
      <w:r w:rsidR="00C42D27">
        <w:t>for a copy of the guidance.</w:t>
      </w:r>
    </w:p>
    <w:p w14:paraId="407B3B2B" w14:textId="77777777" w:rsidR="00557621" w:rsidRDefault="00557621" w:rsidP="003D1267">
      <w:pPr>
        <w:spacing w:line="360" w:lineRule="auto"/>
        <w:rPr>
          <w:color w:val="0070C0"/>
        </w:rPr>
      </w:pPr>
    </w:p>
    <w:p w14:paraId="546A5784" w14:textId="3AD4A2E0" w:rsidR="00DD01BD" w:rsidRDefault="00DD01BD" w:rsidP="00DD01BD">
      <w:pPr>
        <w:spacing w:line="360" w:lineRule="auto"/>
        <w:sectPr w:rsidR="00DD01BD" w:rsidSect="00261BA8">
          <w:type w:val="continuous"/>
          <w:pgSz w:w="11906" w:h="16838"/>
          <w:pgMar w:top="1440" w:right="1440" w:bottom="426" w:left="1440" w:header="708" w:footer="708" w:gutter="0"/>
          <w:cols w:num="2" w:space="720"/>
          <w:docGrid w:linePitch="360"/>
        </w:sectPr>
      </w:pPr>
    </w:p>
    <w:p w14:paraId="754A89FE" w14:textId="2129445F" w:rsidR="00DD01BD" w:rsidRPr="006C7EE4" w:rsidRDefault="001B7CD7" w:rsidP="00DD01BD">
      <w:pPr>
        <w:pStyle w:val="Heading2"/>
        <w:spacing w:line="360" w:lineRule="auto"/>
      </w:pPr>
      <w:r w:rsidRPr="005D488D">
        <w:rPr>
          <w:noProof/>
          <w:lang w:bidi="en-GB"/>
        </w:rPr>
        <mc:AlternateContent>
          <mc:Choice Requires="wps">
            <w:drawing>
              <wp:anchor distT="0" distB="0" distL="114300" distR="114300" simplePos="0" relativeHeight="251658242" behindDoc="1" locked="1" layoutInCell="1" allowOverlap="1" wp14:anchorId="7EAA1FCC" wp14:editId="15C87289">
                <wp:simplePos x="0" y="0"/>
                <wp:positionH relativeFrom="column">
                  <wp:posOffset>-114300</wp:posOffset>
                </wp:positionH>
                <wp:positionV relativeFrom="paragraph">
                  <wp:posOffset>-131445</wp:posOffset>
                </wp:positionV>
                <wp:extent cx="5943600" cy="1485900"/>
                <wp:effectExtent l="0" t="0" r="0" b="0"/>
                <wp:wrapNone/>
                <wp:docPr id="1339990937"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485900"/>
                        </a:xfrm>
                        <a:prstGeom prst="rect">
                          <a:avLst/>
                        </a:prstGeom>
                        <a:solidFill>
                          <a:srgbClr val="0E2841">
                            <a:lumMod val="75000"/>
                            <a:alpha val="10000"/>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20CB7" id="Rectangle 4" o:spid="_x0000_s1026" alt="&quot;&quot;" style="position:absolute;margin-left:-9pt;margin-top:-10.35pt;width:468pt;height:117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" fillcolor="#0b1e31" stroked="f">
                <v:fill opacity="6682f"/>
                <w10:anchorlock/>
              </v:rect>
            </w:pict>
          </mc:Fallback>
        </mc:AlternateContent>
      </w:r>
      <w:r w:rsidR="00AA60DB" w:rsidRPr="006C7EE4">
        <w:t xml:space="preserve">Join </w:t>
      </w:r>
      <w:r w:rsidR="009C367D">
        <w:t>our Glasscubes workspace</w:t>
      </w:r>
    </w:p>
    <w:p w14:paraId="74F797AB" w14:textId="07700E28" w:rsidR="00621BF3" w:rsidRPr="006C7EE4" w:rsidRDefault="00DD01BD" w:rsidP="00DD01BD">
      <w:pPr>
        <w:spacing w:line="360" w:lineRule="auto"/>
        <w:sectPr w:rsidR="00621BF3" w:rsidRPr="006C7EE4" w:rsidSect="0037460D">
          <w:type w:val="continuous"/>
          <w:pgSz w:w="11906" w:h="16838"/>
          <w:pgMar w:top="1440" w:right="1440" w:bottom="426" w:left="1440" w:header="708" w:footer="708" w:gutter="0"/>
          <w:cols w:space="791"/>
          <w:docGrid w:linePitch="360"/>
        </w:sectPr>
      </w:pPr>
      <w:r w:rsidRPr="006C7EE4">
        <w:t xml:space="preserve">We </w:t>
      </w:r>
      <w:r w:rsidR="000625DC">
        <w:t>encourage all</w:t>
      </w:r>
      <w:r w:rsidR="00504D17">
        <w:t xml:space="preserve"> fraud professionals </w:t>
      </w:r>
      <w:r w:rsidR="00F63838">
        <w:t xml:space="preserve">to sign up to our new </w:t>
      </w:r>
      <w:r w:rsidR="000625DC">
        <w:t>‘</w:t>
      </w:r>
      <w:r w:rsidR="00F63838">
        <w:t>Glasscubes Fraud and Error Workspace</w:t>
      </w:r>
      <w:r w:rsidR="000625DC">
        <w:t>’</w:t>
      </w:r>
      <w:r w:rsidR="00C814BE">
        <w:t xml:space="preserve">. </w:t>
      </w:r>
      <w:hyperlink r:id="rId20" w:history="1">
        <w:r w:rsidR="00C814BE" w:rsidRPr="005E7E6B">
          <w:rPr>
            <w:rStyle w:val="Hyperlink"/>
            <w:color w:val="0070C0"/>
          </w:rPr>
          <w:t>Complete this form</w:t>
        </w:r>
      </w:hyperlink>
      <w:r w:rsidR="000625DC">
        <w:t xml:space="preserve"> and an invitation will be sent for you to create a password within five working days. </w:t>
      </w:r>
      <w:r w:rsidR="00C814BE">
        <w:t xml:space="preserve"> </w:t>
      </w:r>
    </w:p>
    <w:p w14:paraId="4AFB6C2A" w14:textId="70DBCD19" w:rsidR="002E64FD" w:rsidRPr="0007107C" w:rsidRDefault="006D2219" w:rsidP="001538A0">
      <w:pPr>
        <w:pStyle w:val="Heading2"/>
        <w:spacing w:line="360" w:lineRule="auto"/>
      </w:pPr>
      <w:r w:rsidRPr="0007107C">
        <w:lastRenderedPageBreak/>
        <w:t xml:space="preserve">Unsolicited </w:t>
      </w:r>
      <w:r w:rsidR="00700ECA">
        <w:t>r</w:t>
      </w:r>
      <w:r w:rsidRPr="0007107C">
        <w:t>eferrals</w:t>
      </w:r>
    </w:p>
    <w:p w14:paraId="48E3FE89" w14:textId="3B583D9B" w:rsidR="001E3C2B" w:rsidRPr="001E3C2B" w:rsidRDefault="001E3C2B" w:rsidP="001538A0">
      <w:pPr>
        <w:spacing w:line="360" w:lineRule="auto"/>
        <w:rPr>
          <w:rFonts w:cs="Arial"/>
          <w:szCs w:val="24"/>
        </w:rPr>
      </w:pPr>
      <w:r w:rsidRPr="001E3C2B">
        <w:rPr>
          <w:rFonts w:cs="Arial"/>
          <w:szCs w:val="24"/>
        </w:rPr>
        <w:t>L</w:t>
      </w:r>
      <w:r w:rsidR="00700ECA">
        <w:rPr>
          <w:rFonts w:cs="Arial"/>
          <w:szCs w:val="24"/>
        </w:rPr>
        <w:t>As</w:t>
      </w:r>
      <w:r w:rsidRPr="001E3C2B">
        <w:rPr>
          <w:rFonts w:cs="Arial"/>
          <w:szCs w:val="24"/>
        </w:rPr>
        <w:t xml:space="preserve"> are uniquely </w:t>
      </w:r>
      <w:r w:rsidR="00BD3040" w:rsidRPr="005D488D">
        <w:rPr>
          <w:noProof/>
          <w:lang w:bidi="en-GB"/>
        </w:rPr>
        <mc:AlternateContent>
          <mc:Choice Requires="wps">
            <w:drawing>
              <wp:anchor distT="0" distB="0" distL="114300" distR="114300" simplePos="0" relativeHeight="251658243" behindDoc="1" locked="1" layoutInCell="1" allowOverlap="1" wp14:anchorId="4A17C537" wp14:editId="24F9900E">
                <wp:simplePos x="0" y="0"/>
                <wp:positionH relativeFrom="column">
                  <wp:posOffset>-914400</wp:posOffset>
                </wp:positionH>
                <wp:positionV relativeFrom="paragraph">
                  <wp:posOffset>-586740</wp:posOffset>
                </wp:positionV>
                <wp:extent cx="3762375" cy="9077325"/>
                <wp:effectExtent l="0" t="0" r="9525" b="9525"/>
                <wp:wrapNone/>
                <wp:docPr id="796155743"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9077325"/>
                        </a:xfrm>
                        <a:prstGeom prst="rect">
                          <a:avLst/>
                        </a:prstGeom>
                        <a:solidFill>
                          <a:srgbClr val="0E2841">
                            <a:lumMod val="75000"/>
                            <a:alpha val="10000"/>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1E4B9" id="Rectangle 4" o:spid="_x0000_s1026" alt="&quot;&quot;" style="position:absolute;margin-left:-1in;margin-top:-46.2pt;width:296.25pt;height:714.7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" fillcolor="#0b1e31" stroked="f">
                <v:fill opacity="6682f"/>
                <w10:anchorlock/>
              </v:rect>
            </w:pict>
          </mc:Fallback>
        </mc:AlternateContent>
      </w:r>
      <w:r w:rsidRPr="001E3C2B">
        <w:rPr>
          <w:rFonts w:cs="Arial"/>
          <w:szCs w:val="24"/>
        </w:rPr>
        <w:t>positioned to detect fraud that might otherwise go unnoticed.</w:t>
      </w:r>
      <w:r w:rsidR="00DD277A">
        <w:rPr>
          <w:rFonts w:cs="Arial"/>
          <w:szCs w:val="24"/>
        </w:rPr>
        <w:t xml:space="preserve"> </w:t>
      </w:r>
      <w:r w:rsidRPr="001E3C2B">
        <w:rPr>
          <w:rFonts w:cs="Arial"/>
          <w:szCs w:val="24"/>
        </w:rPr>
        <w:t>Unsolicited referrals are fraud referrals submitted by LAs that are:</w:t>
      </w:r>
    </w:p>
    <w:p w14:paraId="6DA8A283" w14:textId="43403129" w:rsidR="001E3C2B" w:rsidRPr="001E3C2B" w:rsidRDefault="00DF4F86" w:rsidP="001538A0">
      <w:pPr>
        <w:numPr>
          <w:ilvl w:val="0"/>
          <w:numId w:val="6"/>
        </w:numPr>
        <w:spacing w:line="360" w:lineRule="auto"/>
        <w:contextualSpacing/>
        <w:rPr>
          <w:rFonts w:cs="Arial"/>
          <w:szCs w:val="24"/>
        </w:rPr>
      </w:pPr>
      <w:r>
        <w:rPr>
          <w:rFonts w:cs="Arial"/>
          <w:szCs w:val="24"/>
        </w:rPr>
        <w:t>u</w:t>
      </w:r>
      <w:r w:rsidR="001E3C2B" w:rsidRPr="001E3C2B">
        <w:rPr>
          <w:rFonts w:cs="Arial"/>
          <w:szCs w:val="24"/>
        </w:rPr>
        <w:t>nrelated to Housing Benefit (HB)</w:t>
      </w:r>
    </w:p>
    <w:p w14:paraId="796F6622" w14:textId="10AAC12C" w:rsidR="001E3C2B" w:rsidRPr="001E3C2B" w:rsidRDefault="003D3ED5" w:rsidP="001538A0">
      <w:pPr>
        <w:numPr>
          <w:ilvl w:val="0"/>
          <w:numId w:val="6"/>
        </w:numPr>
        <w:spacing w:line="360" w:lineRule="auto"/>
        <w:contextualSpacing/>
        <w:rPr>
          <w:rFonts w:cs="Arial"/>
          <w:szCs w:val="24"/>
        </w:rPr>
      </w:pPr>
      <w:r>
        <w:rPr>
          <w:rFonts w:cs="Arial"/>
          <w:szCs w:val="24"/>
        </w:rPr>
        <w:t>n</w:t>
      </w:r>
      <w:r w:rsidR="001E3C2B" w:rsidRPr="001E3C2B">
        <w:rPr>
          <w:rFonts w:cs="Arial"/>
          <w:szCs w:val="24"/>
        </w:rPr>
        <w:t>ot produced by HB processing or the National Fraud Initiative.</w:t>
      </w:r>
    </w:p>
    <w:p w14:paraId="41AE31F1" w14:textId="3E2AC5C0" w:rsidR="001E3C2B" w:rsidRDefault="00DC704C" w:rsidP="001538A0">
      <w:pPr>
        <w:numPr>
          <w:ilvl w:val="0"/>
          <w:numId w:val="6"/>
        </w:numPr>
        <w:spacing w:line="360" w:lineRule="auto"/>
        <w:contextualSpacing/>
        <w:rPr>
          <w:rFonts w:cs="Arial"/>
          <w:szCs w:val="24"/>
        </w:rPr>
      </w:pPr>
      <w:r>
        <w:rPr>
          <w:rFonts w:cs="Arial"/>
          <w:szCs w:val="24"/>
        </w:rPr>
        <w:t>i</w:t>
      </w:r>
      <w:r w:rsidR="001E3C2B" w:rsidRPr="001E3C2B">
        <w:rPr>
          <w:rFonts w:cs="Arial"/>
          <w:szCs w:val="24"/>
        </w:rPr>
        <w:t>dentified through staff observations, public reports or service provider intelligence.</w:t>
      </w:r>
    </w:p>
    <w:p w14:paraId="5B911C85" w14:textId="77777777" w:rsidR="001538A0" w:rsidRPr="005E7E6B" w:rsidRDefault="001538A0" w:rsidP="001538A0">
      <w:pPr>
        <w:spacing w:line="360" w:lineRule="auto"/>
        <w:ind w:left="720"/>
        <w:contextualSpacing/>
        <w:rPr>
          <w:rFonts w:cs="Arial"/>
          <w:sz w:val="12"/>
          <w:szCs w:val="12"/>
        </w:rPr>
      </w:pPr>
    </w:p>
    <w:p w14:paraId="52BED3AD" w14:textId="2BA6780C" w:rsidR="001E3C2B" w:rsidRPr="001E3C2B" w:rsidRDefault="009C50CD" w:rsidP="001538A0">
      <w:pPr>
        <w:spacing w:line="360" w:lineRule="auto"/>
      </w:pPr>
      <w:r w:rsidRPr="009C50CD">
        <w:t xml:space="preserve">Although not part of </w:t>
      </w:r>
      <w:r w:rsidR="00851500">
        <w:t>the Single Fraud Investigation</w:t>
      </w:r>
      <w:r w:rsidR="00CD7622">
        <w:t xml:space="preserve"> (SFI)</w:t>
      </w:r>
      <w:r w:rsidRPr="009C50CD">
        <w:t xml:space="preserve"> process, they are important to our fraud teams. </w:t>
      </w:r>
      <w:r w:rsidR="00851500">
        <w:t>LA</w:t>
      </w:r>
      <w:r w:rsidRPr="009C50CD">
        <w:t xml:space="preserve"> expertise and local insights help identify patterns and detect anomalies.</w:t>
      </w:r>
    </w:p>
    <w:p w14:paraId="7DCB679D" w14:textId="09F12521" w:rsidR="001E3C2B" w:rsidRPr="00D751CD" w:rsidRDefault="003B3895" w:rsidP="001538A0">
      <w:pPr>
        <w:spacing w:line="360" w:lineRule="auto"/>
        <w:rPr>
          <w:szCs w:val="24"/>
        </w:rPr>
      </w:pPr>
      <w:r w:rsidRPr="00D751CD">
        <w:rPr>
          <w:szCs w:val="24"/>
        </w:rPr>
        <w:t xml:space="preserve">Unlike SFI or joint working referrals, updates </w:t>
      </w:r>
      <w:r w:rsidR="00CD7622">
        <w:rPr>
          <w:szCs w:val="24"/>
        </w:rPr>
        <w:t xml:space="preserve">may </w:t>
      </w:r>
      <w:r w:rsidRPr="00D751CD">
        <w:rPr>
          <w:szCs w:val="24"/>
        </w:rPr>
        <w:t xml:space="preserve">only appear </w:t>
      </w:r>
      <w:r w:rsidR="00CD7622">
        <w:rPr>
          <w:szCs w:val="24"/>
        </w:rPr>
        <w:t xml:space="preserve">to LAs </w:t>
      </w:r>
      <w:r w:rsidRPr="00D751CD">
        <w:rPr>
          <w:szCs w:val="24"/>
        </w:rPr>
        <w:t>when information is added to shared systems. You may not receive notice if a case is closed, not pursued or deemed accurate based on internal data.</w:t>
      </w:r>
    </w:p>
    <w:p w14:paraId="7F52F515" w14:textId="16106836" w:rsidR="001E3C2B" w:rsidRPr="00D751CD" w:rsidRDefault="00E03A92" w:rsidP="001538A0">
      <w:pPr>
        <w:spacing w:line="360" w:lineRule="auto"/>
        <w:rPr>
          <w:szCs w:val="24"/>
        </w:rPr>
      </w:pPr>
      <w:r>
        <w:rPr>
          <w:szCs w:val="24"/>
        </w:rPr>
        <w:t>However, t</w:t>
      </w:r>
      <w:r w:rsidR="00D751CD" w:rsidRPr="00D751CD">
        <w:rPr>
          <w:szCs w:val="24"/>
        </w:rPr>
        <w:t xml:space="preserve">he importance </w:t>
      </w:r>
      <w:r w:rsidR="00AA775F">
        <w:rPr>
          <w:szCs w:val="24"/>
        </w:rPr>
        <w:t xml:space="preserve">of these referrals </w:t>
      </w:r>
      <w:r w:rsidR="00D751CD" w:rsidRPr="00D751CD">
        <w:rPr>
          <w:szCs w:val="24"/>
        </w:rPr>
        <w:t xml:space="preserve">remains. All unsolicited referrals are assessed by trained triage officers and inform our intelligence. </w:t>
      </w:r>
    </w:p>
    <w:p w14:paraId="7839B6A8" w14:textId="7497CC30" w:rsidR="002E64FD" w:rsidRPr="005113D0" w:rsidRDefault="007F4DB1" w:rsidP="006175E9">
      <w:pPr>
        <w:pStyle w:val="Heading2"/>
        <w:spacing w:line="360" w:lineRule="auto"/>
        <w:rPr>
          <w:szCs w:val="28"/>
        </w:rPr>
      </w:pPr>
      <w:r>
        <w:rPr>
          <w:szCs w:val="28"/>
        </w:rPr>
        <w:t>SFI r</w:t>
      </w:r>
      <w:r w:rsidR="002E64FD" w:rsidRPr="005113D0">
        <w:rPr>
          <w:szCs w:val="28"/>
        </w:rPr>
        <w:t>eferral pitfalls</w:t>
      </w:r>
    </w:p>
    <w:p w14:paraId="5921428A" w14:textId="2DCC323F" w:rsidR="002E64FD" w:rsidRPr="006175E9" w:rsidRDefault="002E64FD" w:rsidP="006175E9">
      <w:pPr>
        <w:spacing w:line="360" w:lineRule="auto"/>
        <w:rPr>
          <w:szCs w:val="24"/>
        </w:rPr>
      </w:pPr>
      <w:r w:rsidRPr="006175E9">
        <w:rPr>
          <w:szCs w:val="24"/>
        </w:rPr>
        <w:t xml:space="preserve">There are many common errors or ‘pitfalls’ that can result in a rejected referral. </w:t>
      </w:r>
    </w:p>
    <w:p w14:paraId="28FDAE72" w14:textId="7EB9AC21" w:rsidR="00261BA8" w:rsidRPr="006175E9" w:rsidRDefault="00DA3322" w:rsidP="006175E9">
      <w:pPr>
        <w:pStyle w:val="Heading3"/>
        <w:spacing w:line="360" w:lineRule="auto"/>
        <w:rPr>
          <w:szCs w:val="24"/>
        </w:rPr>
      </w:pPr>
      <w:r w:rsidRPr="006175E9">
        <w:rPr>
          <w:szCs w:val="24"/>
        </w:rPr>
        <w:t xml:space="preserve">A common </w:t>
      </w:r>
      <w:r w:rsidR="002E64FD" w:rsidRPr="006175E9">
        <w:rPr>
          <w:szCs w:val="24"/>
        </w:rPr>
        <w:t>pitfall</w:t>
      </w:r>
      <w:r w:rsidR="00261BA8" w:rsidRPr="006175E9">
        <w:rPr>
          <w:szCs w:val="24"/>
        </w:rPr>
        <w:t>:</w:t>
      </w:r>
    </w:p>
    <w:p w14:paraId="6D779492" w14:textId="1B000A0E" w:rsidR="00460B9D" w:rsidRPr="006175E9" w:rsidRDefault="00460B9D" w:rsidP="006175E9">
      <w:pPr>
        <w:pStyle w:val="Heading3"/>
        <w:spacing w:line="360" w:lineRule="auto"/>
        <w:rPr>
          <w:rFonts w:eastAsiaTheme="minorHAnsi" w:cstheme="minorBidi"/>
          <w:b w:val="0"/>
          <w:color w:val="auto"/>
          <w:szCs w:val="24"/>
        </w:rPr>
      </w:pPr>
      <w:r w:rsidRPr="006175E9">
        <w:rPr>
          <w:rFonts w:eastAsiaTheme="minorHAnsi" w:cstheme="minorBidi"/>
          <w:b w:val="0"/>
          <w:color w:val="auto"/>
          <w:szCs w:val="24"/>
        </w:rPr>
        <w:t>Submitting a SFI referral by copying and pasting the form into an email body, without including the entire form, especially the additional information box and submitter contact details.</w:t>
      </w:r>
    </w:p>
    <w:p w14:paraId="58C0A64A" w14:textId="4551C822" w:rsidR="002E64FD" w:rsidRPr="006175E9" w:rsidRDefault="002E64FD" w:rsidP="006175E9">
      <w:pPr>
        <w:pStyle w:val="Heading3"/>
        <w:spacing w:line="360" w:lineRule="auto"/>
        <w:rPr>
          <w:szCs w:val="24"/>
        </w:rPr>
      </w:pPr>
      <w:r w:rsidRPr="006175E9">
        <w:rPr>
          <w:szCs w:val="24"/>
        </w:rPr>
        <w:t xml:space="preserve">Why it is a problem: </w:t>
      </w:r>
    </w:p>
    <w:p w14:paraId="299B0EFE" w14:textId="77777777" w:rsidR="00D325B8" w:rsidRPr="006175E9" w:rsidRDefault="00D325B8" w:rsidP="006175E9">
      <w:pPr>
        <w:pStyle w:val="Heading3"/>
        <w:spacing w:line="360" w:lineRule="auto"/>
        <w:rPr>
          <w:rFonts w:eastAsiaTheme="minorHAnsi" w:cstheme="minorBidi"/>
          <w:b w:val="0"/>
          <w:color w:val="auto"/>
          <w:szCs w:val="24"/>
        </w:rPr>
      </w:pPr>
      <w:r w:rsidRPr="006175E9">
        <w:rPr>
          <w:rFonts w:eastAsiaTheme="minorHAnsi" w:cstheme="minorBidi"/>
          <w:b w:val="0"/>
          <w:color w:val="auto"/>
          <w:szCs w:val="24"/>
        </w:rPr>
        <w:t>The additional information box often contains vital intelligence that explains the nature of the fraud allegation. Missing this section can lead to misinterpretation or rejection of the referral.</w:t>
      </w:r>
    </w:p>
    <w:p w14:paraId="4B08C31D" w14:textId="77777777" w:rsidR="00D325B8" w:rsidRPr="006175E9" w:rsidRDefault="00D325B8" w:rsidP="006175E9">
      <w:pPr>
        <w:pStyle w:val="Heading3"/>
        <w:spacing w:line="360" w:lineRule="auto"/>
        <w:rPr>
          <w:rFonts w:eastAsiaTheme="minorHAnsi" w:cstheme="minorBidi"/>
          <w:b w:val="0"/>
          <w:color w:val="auto"/>
          <w:szCs w:val="24"/>
        </w:rPr>
      </w:pPr>
      <w:r w:rsidRPr="006175E9">
        <w:rPr>
          <w:rFonts w:eastAsiaTheme="minorHAnsi" w:cstheme="minorBidi"/>
          <w:b w:val="0"/>
          <w:color w:val="auto"/>
          <w:szCs w:val="24"/>
        </w:rPr>
        <w:t>Without the submitter’s name and contact details, CFCD cannot follow up for clarification or provide feedback on why a referral was rejected.</w:t>
      </w:r>
    </w:p>
    <w:p w14:paraId="480E058E" w14:textId="1A019DA0" w:rsidR="002E64FD" w:rsidRPr="006175E9" w:rsidRDefault="002E64FD" w:rsidP="006175E9">
      <w:pPr>
        <w:pStyle w:val="Heading3"/>
        <w:spacing w:line="360" w:lineRule="auto"/>
        <w:rPr>
          <w:szCs w:val="24"/>
        </w:rPr>
      </w:pPr>
      <w:r w:rsidRPr="006175E9">
        <w:rPr>
          <w:szCs w:val="24"/>
        </w:rPr>
        <w:t xml:space="preserve">How to avoid it: </w:t>
      </w:r>
    </w:p>
    <w:p w14:paraId="3F5C313D" w14:textId="34C71D5A" w:rsidR="002E64FD" w:rsidRDefault="00E17222" w:rsidP="00832EC2">
      <w:pPr>
        <w:spacing w:line="360" w:lineRule="auto"/>
        <w:rPr>
          <w:szCs w:val="24"/>
        </w:rPr>
      </w:pPr>
      <w:r>
        <w:rPr>
          <w:szCs w:val="24"/>
        </w:rPr>
        <w:t>You should a</w:t>
      </w:r>
      <w:r w:rsidR="005E1AAE" w:rsidRPr="006175E9">
        <w:rPr>
          <w:szCs w:val="24"/>
        </w:rPr>
        <w:t xml:space="preserve">lways attach the full SFI referral form </w:t>
      </w:r>
      <w:r w:rsidR="00832EC2">
        <w:rPr>
          <w:szCs w:val="24"/>
        </w:rPr>
        <w:t xml:space="preserve">separately </w:t>
      </w:r>
      <w:r w:rsidR="005E1AAE" w:rsidRPr="006175E9">
        <w:rPr>
          <w:szCs w:val="24"/>
        </w:rPr>
        <w:t>to your email</w:t>
      </w:r>
      <w:r w:rsidR="00EA32D6">
        <w:rPr>
          <w:szCs w:val="24"/>
        </w:rPr>
        <w:t>.</w:t>
      </w:r>
      <w:r>
        <w:rPr>
          <w:szCs w:val="24"/>
        </w:rPr>
        <w:t xml:space="preserve"> </w:t>
      </w:r>
    </w:p>
    <w:p w14:paraId="2A344E49" w14:textId="77777777" w:rsidR="003838F2" w:rsidRDefault="003838F2" w:rsidP="00832EC2">
      <w:pPr>
        <w:spacing w:line="360" w:lineRule="auto"/>
        <w:rPr>
          <w:szCs w:val="24"/>
        </w:rPr>
      </w:pPr>
    </w:p>
    <w:p w14:paraId="697FA7D7" w14:textId="77777777" w:rsidR="003838F2" w:rsidRDefault="003838F2" w:rsidP="00832EC2">
      <w:pPr>
        <w:spacing w:line="360" w:lineRule="auto"/>
        <w:rPr>
          <w:szCs w:val="24"/>
        </w:rPr>
      </w:pPr>
    </w:p>
    <w:p w14:paraId="5881573D" w14:textId="77777777" w:rsidR="003838F2" w:rsidRPr="006175E9" w:rsidRDefault="003838F2" w:rsidP="00832EC2">
      <w:pPr>
        <w:spacing w:line="360" w:lineRule="auto"/>
        <w:rPr>
          <w:szCs w:val="24"/>
        </w:rPr>
      </w:pPr>
    </w:p>
    <w:p w14:paraId="1910FF91" w14:textId="53DDF4CC" w:rsidR="00DD01BD" w:rsidRPr="00261BA8" w:rsidRDefault="00DD01BD" w:rsidP="00DD01BD">
      <w:pPr>
        <w:pStyle w:val="Heading2"/>
        <w:spacing w:line="360" w:lineRule="auto"/>
      </w:pPr>
      <w:r w:rsidRPr="00B91714">
        <w:lastRenderedPageBreak/>
        <w:t>Myth busters</w:t>
      </w:r>
      <w:r w:rsidRPr="00261BA8">
        <w:t xml:space="preserve"> </w:t>
      </w:r>
    </w:p>
    <w:p w14:paraId="46ABB259" w14:textId="4D366A57" w:rsidR="00BF2A67" w:rsidRDefault="00BF2A67" w:rsidP="00BF2A67">
      <w:pPr>
        <w:spacing w:line="360" w:lineRule="auto"/>
      </w:pPr>
      <w:r w:rsidRPr="00AE1E67">
        <w:rPr>
          <w:b/>
          <w:bCs/>
        </w:rPr>
        <w:t>Myth</w:t>
      </w:r>
      <w:r>
        <w:t>:</w:t>
      </w:r>
      <w:r w:rsidR="00120F1B">
        <w:t xml:space="preserve"> </w:t>
      </w:r>
      <w:r>
        <w:t>I can just email my fraud suspicions to someone I know at Jobcentre</w:t>
      </w:r>
      <w:r w:rsidR="006D5FFA">
        <w:t xml:space="preserve"> </w:t>
      </w:r>
      <w:r w:rsidR="0090274D">
        <w:t>Plus</w:t>
      </w:r>
      <w:r w:rsidR="004B24DF">
        <w:t xml:space="preserve"> </w:t>
      </w:r>
      <w:r w:rsidR="00BA63A4">
        <w:t>and they can take</w:t>
      </w:r>
      <w:r w:rsidR="004B24DF">
        <w:t xml:space="preserve"> the correct</w:t>
      </w:r>
      <w:r w:rsidR="00BA63A4">
        <w:t xml:space="preserve"> action</w:t>
      </w:r>
      <w:r w:rsidR="00EF6305">
        <w:t>.</w:t>
      </w:r>
    </w:p>
    <w:p w14:paraId="7E011D8C" w14:textId="032A1651" w:rsidR="00BF2A67" w:rsidRDefault="00707372" w:rsidP="00BF2A67">
      <w:pPr>
        <w:spacing w:line="360" w:lineRule="auto"/>
      </w:pPr>
      <w:r w:rsidRPr="00AE1E67">
        <w:rPr>
          <w:b/>
          <w:bCs/>
          <w:noProof/>
          <w:lang w:bidi="en-GB"/>
        </w:rPr>
        <mc:AlternateContent>
          <mc:Choice Requires="wps">
            <w:drawing>
              <wp:anchor distT="0" distB="0" distL="114300" distR="114300" simplePos="0" relativeHeight="251658244" behindDoc="1" locked="1" layoutInCell="1" allowOverlap="1" wp14:anchorId="04E49548" wp14:editId="01B9437D">
                <wp:simplePos x="0" y="0"/>
                <wp:positionH relativeFrom="column">
                  <wp:posOffset>-914400</wp:posOffset>
                </wp:positionH>
                <wp:positionV relativeFrom="paragraph">
                  <wp:posOffset>-1841500</wp:posOffset>
                </wp:positionV>
                <wp:extent cx="3762375" cy="6467475"/>
                <wp:effectExtent l="0" t="0" r="9525" b="9525"/>
                <wp:wrapNone/>
                <wp:docPr id="128207783"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6467475"/>
                        </a:xfrm>
                        <a:prstGeom prst="rect">
                          <a:avLst/>
                        </a:prstGeom>
                        <a:solidFill>
                          <a:srgbClr val="0E2841">
                            <a:lumMod val="75000"/>
                            <a:alpha val="10000"/>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7F233" id="Rectangle 4" o:spid="_x0000_s1026" alt="&quot;&quot;" style="position:absolute;margin-left:-1in;margin-top:-145pt;width:296.25pt;height:509.2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" fillcolor="#0b1e31" stroked="f">
                <v:fill opacity="6682f"/>
                <w10:anchorlock/>
              </v:rect>
            </w:pict>
          </mc:Fallback>
        </mc:AlternateContent>
      </w:r>
      <w:r w:rsidR="00BF2A67" w:rsidRPr="00AE1E67">
        <w:rPr>
          <w:b/>
          <w:bCs/>
        </w:rPr>
        <w:t>Fact</w:t>
      </w:r>
      <w:r w:rsidR="00BF2A67">
        <w:t>:</w:t>
      </w:r>
      <w:r w:rsidR="00120F1B">
        <w:t xml:space="preserve"> </w:t>
      </w:r>
      <w:r w:rsidR="00BF2A67">
        <w:t>That approach risks your referral being lost, delayed or not investigated at all.</w:t>
      </w:r>
    </w:p>
    <w:p w14:paraId="627FB330" w14:textId="0B4AF1B3" w:rsidR="00BF2A67" w:rsidRDefault="00BF2A67" w:rsidP="00BF2A67">
      <w:pPr>
        <w:spacing w:line="360" w:lineRule="auto"/>
      </w:pPr>
      <w:r>
        <w:t xml:space="preserve">All suspected fraud must be referred using the </w:t>
      </w:r>
      <w:r w:rsidR="00420C2E">
        <w:t>correct channel and form</w:t>
      </w:r>
      <w:r>
        <w:t>. This ensures the referral is properly triaged, tracked and actioned by the appropriate team.</w:t>
      </w:r>
    </w:p>
    <w:p w14:paraId="690420CD" w14:textId="6EF25AA5" w:rsidR="0040095D" w:rsidRDefault="00BF2A67" w:rsidP="00BF2A67">
      <w:pPr>
        <w:spacing w:line="360" w:lineRule="auto"/>
      </w:pPr>
      <w:r>
        <w:t>Referrals sent outside this process</w:t>
      </w:r>
      <w:r w:rsidR="00420C2E">
        <w:t xml:space="preserve">, </w:t>
      </w:r>
      <w:r>
        <w:t>such as directly to Jobcentre</w:t>
      </w:r>
      <w:r w:rsidR="006D5FFA">
        <w:t xml:space="preserve"> Plus</w:t>
      </w:r>
      <w:r>
        <w:t xml:space="preserve"> or CFCD staff</w:t>
      </w:r>
      <w:r w:rsidR="00420C2E">
        <w:t xml:space="preserve">, </w:t>
      </w:r>
      <w:r>
        <w:t>will not be acknowledged or followed up</w:t>
      </w:r>
      <w:r w:rsidR="00135AE1">
        <w:t xml:space="preserve"> correctly</w:t>
      </w:r>
      <w:r>
        <w:t xml:space="preserve">. </w:t>
      </w:r>
      <w:r w:rsidR="00135AE1">
        <w:t>I</w:t>
      </w:r>
      <w:r w:rsidR="0090274D">
        <w:t>f</w:t>
      </w:r>
      <w:r w:rsidR="00135AE1">
        <w:t xml:space="preserve"> you are unsure how to refer fraud</w:t>
      </w:r>
      <w:r w:rsidR="00A51591">
        <w:t>,</w:t>
      </w:r>
      <w:r w:rsidR="00135AE1">
        <w:t xml:space="preserve"> read issue </w:t>
      </w:r>
      <w:r w:rsidR="00881B9C">
        <w:t>four of our ‘Spotlight on…’ newsletter</w:t>
      </w:r>
      <w:r w:rsidR="0090274D">
        <w:t xml:space="preserve"> where we go through each referral type.</w:t>
      </w:r>
    </w:p>
    <w:p w14:paraId="452D6BB2" w14:textId="05D926CF" w:rsidR="00DE409D" w:rsidRDefault="002C66EA" w:rsidP="00DE409D">
      <w:pPr>
        <w:pStyle w:val="Heading2"/>
        <w:spacing w:line="360" w:lineRule="auto"/>
      </w:pPr>
      <w:r w:rsidRPr="00B91714">
        <w:t xml:space="preserve">Glasscubes </w:t>
      </w:r>
      <w:r w:rsidR="00B91714">
        <w:t>I</w:t>
      </w:r>
      <w:r w:rsidRPr="00B91714">
        <w:t>nformation</w:t>
      </w:r>
      <w:r>
        <w:t xml:space="preserve"> </w:t>
      </w:r>
    </w:p>
    <w:p w14:paraId="41D5E890" w14:textId="37220CB8" w:rsidR="003A7B16" w:rsidRDefault="0085544B" w:rsidP="00DE409D">
      <w:pPr>
        <w:spacing w:line="360" w:lineRule="auto"/>
      </w:pPr>
      <w:r w:rsidRPr="0085544B">
        <w:t xml:space="preserve">In July 2025, DWP hosted a live </w:t>
      </w:r>
      <w:r w:rsidR="004B24DF">
        <w:t>online</w:t>
      </w:r>
      <w:r w:rsidRPr="0085544B">
        <w:t xml:space="preserve"> session introducing the new Glasscubes </w:t>
      </w:r>
      <w:r w:rsidR="0059507F">
        <w:t>F</w:t>
      </w:r>
      <w:r w:rsidRPr="0085544B">
        <w:t xml:space="preserve">raud and </w:t>
      </w:r>
      <w:r w:rsidR="0059507F">
        <w:t>E</w:t>
      </w:r>
      <w:r w:rsidRPr="0085544B">
        <w:t>rror workspace</w:t>
      </w:r>
      <w:r w:rsidR="00FD0F1F">
        <w:t>. This is a</w:t>
      </w:r>
      <w:r w:rsidRPr="0085544B">
        <w:t xml:space="preserve"> secure, centralised hub designed to support LAs in tackling </w:t>
      </w:r>
      <w:r w:rsidR="003A7B16">
        <w:t>HB</w:t>
      </w:r>
      <w:r w:rsidRPr="0085544B">
        <w:t xml:space="preserve"> fraud and error. </w:t>
      </w:r>
    </w:p>
    <w:p w14:paraId="379C1958" w14:textId="00A6E52A" w:rsidR="00D90E46" w:rsidRDefault="0085544B" w:rsidP="00DE409D">
      <w:pPr>
        <w:spacing w:line="360" w:lineRule="auto"/>
      </w:pPr>
      <w:r w:rsidRPr="0085544B">
        <w:t>The session, led by DWP fraud professionals, featured insights from investigators, triage experts and compliance leads</w:t>
      </w:r>
      <w:r w:rsidR="000F7DE2">
        <w:t>. It</w:t>
      </w:r>
      <w:r w:rsidRPr="0085544B">
        <w:t xml:space="preserve"> is now available as a recorded playback for all workspace member</w:t>
      </w:r>
      <w:r w:rsidR="00D90E46">
        <w:t>s.</w:t>
      </w:r>
    </w:p>
    <w:p w14:paraId="704F1E9D" w14:textId="73CF4C20" w:rsidR="00D90E46" w:rsidRPr="00D90E46" w:rsidRDefault="00D90E46" w:rsidP="00DE409D">
      <w:pPr>
        <w:spacing w:line="360" w:lineRule="auto"/>
        <w:rPr>
          <w:rStyle w:val="Heading2Char"/>
          <w:rFonts w:eastAsiaTheme="minorHAnsi" w:cstheme="minorBidi"/>
          <w:b w:val="0"/>
          <w:color w:val="auto"/>
          <w:sz w:val="24"/>
          <w:szCs w:val="22"/>
        </w:rPr>
        <w:sectPr w:rsidR="00D90E46" w:rsidRPr="00D90E46" w:rsidSect="00DD01BD">
          <w:type w:val="continuous"/>
          <w:pgSz w:w="11906" w:h="16838"/>
          <w:pgMar w:top="1440" w:right="1440" w:bottom="1276" w:left="1440" w:header="708" w:footer="708" w:gutter="0"/>
          <w:cols w:num="2" w:space="720"/>
          <w:docGrid w:linePitch="360"/>
        </w:sectPr>
      </w:pPr>
      <w:r w:rsidRPr="00D90E46">
        <w:rPr>
          <w:rStyle w:val="Heading2Char"/>
          <w:rFonts w:eastAsiaTheme="minorHAnsi" w:cstheme="minorBidi"/>
          <w:b w:val="0"/>
          <w:color w:val="auto"/>
          <w:sz w:val="24"/>
          <w:szCs w:val="22"/>
        </w:rPr>
        <w:t xml:space="preserve">The platform offers access to guidance, newsletters, referral templates and </w:t>
      </w:r>
      <w:r w:rsidR="001D29E2">
        <w:rPr>
          <w:rStyle w:val="Heading2Char"/>
          <w:rFonts w:eastAsiaTheme="minorHAnsi" w:cstheme="minorBidi"/>
          <w:b w:val="0"/>
          <w:color w:val="auto"/>
          <w:sz w:val="24"/>
          <w:szCs w:val="22"/>
        </w:rPr>
        <w:t>good</w:t>
      </w:r>
      <w:r w:rsidRPr="00D90E46">
        <w:rPr>
          <w:rStyle w:val="Heading2Char"/>
          <w:rFonts w:eastAsiaTheme="minorHAnsi" w:cstheme="minorBidi"/>
          <w:b w:val="0"/>
          <w:color w:val="auto"/>
          <w:sz w:val="24"/>
          <w:szCs w:val="22"/>
        </w:rPr>
        <w:t xml:space="preserve"> practice materials. It also allows LAs to update </w:t>
      </w:r>
      <w:r w:rsidR="00D90038">
        <w:rPr>
          <w:rStyle w:val="Heading2Char"/>
          <w:rFonts w:eastAsiaTheme="minorHAnsi" w:cstheme="minorBidi"/>
          <w:b w:val="0"/>
          <w:color w:val="auto"/>
          <w:sz w:val="24"/>
          <w:szCs w:val="22"/>
        </w:rPr>
        <w:t>their SPOC</w:t>
      </w:r>
      <w:r w:rsidRPr="00D90E46">
        <w:rPr>
          <w:rStyle w:val="Heading2Char"/>
          <w:rFonts w:eastAsiaTheme="minorHAnsi" w:cstheme="minorBidi"/>
          <w:b w:val="0"/>
          <w:color w:val="auto"/>
          <w:sz w:val="24"/>
          <w:szCs w:val="22"/>
        </w:rPr>
        <w:t xml:space="preserve"> details and replay live events like the July session. To join, </w:t>
      </w:r>
      <w:r w:rsidR="002766FB">
        <w:rPr>
          <w:rStyle w:val="Heading2Char"/>
          <w:rFonts w:eastAsiaTheme="minorHAnsi" w:cstheme="minorBidi"/>
          <w:b w:val="0"/>
          <w:color w:val="auto"/>
          <w:sz w:val="24"/>
          <w:szCs w:val="22"/>
        </w:rPr>
        <w:t>see the information on</w:t>
      </w:r>
      <w:r w:rsidR="005E7E6B">
        <w:rPr>
          <w:rStyle w:val="Heading2Char"/>
          <w:rFonts w:eastAsiaTheme="minorHAnsi" w:cstheme="minorBidi"/>
          <w:b w:val="0"/>
          <w:color w:val="auto"/>
          <w:sz w:val="24"/>
          <w:szCs w:val="22"/>
        </w:rPr>
        <w:t xml:space="preserve"> the second </w:t>
      </w:r>
      <w:r w:rsidR="002766FB">
        <w:rPr>
          <w:rStyle w:val="Heading2Char"/>
          <w:rFonts w:eastAsiaTheme="minorHAnsi" w:cstheme="minorBidi"/>
          <w:b w:val="0"/>
          <w:color w:val="auto"/>
          <w:sz w:val="24"/>
          <w:szCs w:val="22"/>
        </w:rPr>
        <w:t xml:space="preserve">page of this newsletter. </w:t>
      </w:r>
      <w:r w:rsidR="00AA60DB">
        <w:rPr>
          <w:rStyle w:val="Heading2Char"/>
          <w:rFonts w:eastAsiaTheme="minorHAnsi" w:cstheme="minorBidi"/>
          <w:b w:val="0"/>
          <w:color w:val="auto"/>
          <w:sz w:val="24"/>
          <w:szCs w:val="22"/>
        </w:rPr>
        <w:t xml:space="preserve"> </w:t>
      </w:r>
    </w:p>
    <w:p w14:paraId="7AAD3701" w14:textId="77777777" w:rsidR="009D7A69" w:rsidRDefault="009D7A69" w:rsidP="00DE409D">
      <w:pPr>
        <w:spacing w:line="360" w:lineRule="auto"/>
        <w:rPr>
          <w:rStyle w:val="Heading2Char"/>
        </w:rPr>
      </w:pPr>
    </w:p>
    <w:p w14:paraId="1DC41976" w14:textId="77777777" w:rsidR="009D7A69" w:rsidRDefault="009D7A69" w:rsidP="00DE409D">
      <w:pPr>
        <w:spacing w:line="360" w:lineRule="auto"/>
        <w:rPr>
          <w:rStyle w:val="Heading2Char"/>
        </w:rPr>
      </w:pPr>
    </w:p>
    <w:p w14:paraId="466015F7" w14:textId="62241846" w:rsidR="00DE409D" w:rsidRDefault="00DE409D" w:rsidP="005E7E6B">
      <w:pPr>
        <w:pStyle w:val="Heading2"/>
        <w:spacing w:line="360" w:lineRule="auto"/>
      </w:pPr>
      <w:r w:rsidRPr="005E7E6B">
        <w:t>Contact us</w:t>
      </w:r>
      <w:r>
        <w:t xml:space="preserve"> </w:t>
      </w:r>
      <w:r w:rsidR="005451FF" w:rsidRPr="005D488D">
        <w:rPr>
          <w:noProof/>
          <w:lang w:bidi="en-GB"/>
        </w:rPr>
        <mc:AlternateContent>
          <mc:Choice Requires="wps">
            <w:drawing>
              <wp:anchor distT="0" distB="0" distL="114300" distR="114300" simplePos="0" relativeHeight="251658245" behindDoc="1" locked="1" layoutInCell="1" allowOverlap="1" wp14:anchorId="7A973C30" wp14:editId="29590B87">
                <wp:simplePos x="0" y="0"/>
                <wp:positionH relativeFrom="column">
                  <wp:posOffset>-228600</wp:posOffset>
                </wp:positionH>
                <wp:positionV relativeFrom="paragraph">
                  <wp:posOffset>-106045</wp:posOffset>
                </wp:positionV>
                <wp:extent cx="6172200" cy="1714500"/>
                <wp:effectExtent l="0" t="0" r="0" b="0"/>
                <wp:wrapNone/>
                <wp:docPr id="188531650"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714500"/>
                        </a:xfrm>
                        <a:prstGeom prst="rect">
                          <a:avLst/>
                        </a:prstGeom>
                        <a:solidFill>
                          <a:srgbClr val="0E2841">
                            <a:lumMod val="75000"/>
                            <a:alpha val="10000"/>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v:rect id="Rectangle 4" style="position:absolute;margin-left:-18pt;margin-top:-8.35pt;width:486pt;height:135pt;z-index:-2516459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fillcolor="#0b1e31" stroked="f" w14:anchorId="6CCDB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">
                <v:fill opacity="6682f"/>
                <w10:anchorlock/>
              </v:rect>
            </w:pict>
          </mc:Fallback>
        </mc:AlternateContent>
      </w:r>
    </w:p>
    <w:p w14:paraId="18CC5E3E" w14:textId="51CFB22B" w:rsidR="004056E3" w:rsidRPr="00DA61F5" w:rsidRDefault="00DE409D" w:rsidP="005E7E6B">
      <w:pPr>
        <w:spacing w:line="360" w:lineRule="auto"/>
      </w:pPr>
      <w:r>
        <w:t xml:space="preserve">If you would like further information about any of the content of this issue or have suggestions for what should be included in future newsletters, contact </w:t>
      </w:r>
      <w:hyperlink r:id="rId21" w:history="1">
        <w:r w:rsidR="00DD01BD" w:rsidRPr="00A20965">
          <w:rPr>
            <w:rStyle w:val="Hyperlink"/>
            <w:color w:val="0070C0"/>
          </w:rPr>
          <w:t>lawelfare.frauderrordebt@dwp.gov.uk</w:t>
        </w:r>
      </w:hyperlink>
      <w:r w:rsidR="00DD01BD">
        <w:t xml:space="preserve">. </w:t>
      </w:r>
      <w:r>
        <w:t>Please be mindful that we cannot answer questions on specific cases or give out confidential information</w:t>
      </w:r>
      <w:r w:rsidR="00A51591">
        <w:t>.</w:t>
      </w:r>
    </w:p>
    <w:sectPr w:rsidR="004056E3" w:rsidRPr="00DA61F5" w:rsidSect="00DD01BD">
      <w:type w:val="continuous"/>
      <w:pgSz w:w="11906" w:h="16838"/>
      <w:pgMar w:top="1440" w:right="1440" w:bottom="1276"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DAB1B" w14:textId="77777777" w:rsidR="00F83ABA" w:rsidRDefault="00F83ABA" w:rsidP="00887C30">
      <w:pPr>
        <w:spacing w:after="0" w:line="240" w:lineRule="auto"/>
      </w:pPr>
      <w:r>
        <w:separator/>
      </w:r>
    </w:p>
  </w:endnote>
  <w:endnote w:type="continuationSeparator" w:id="0">
    <w:p w14:paraId="59CBC3B4" w14:textId="77777777" w:rsidR="00F83ABA" w:rsidRDefault="00F83ABA" w:rsidP="00887C30">
      <w:pPr>
        <w:spacing w:after="0" w:line="240" w:lineRule="auto"/>
      </w:pPr>
      <w:r>
        <w:continuationSeparator/>
      </w:r>
    </w:p>
  </w:endnote>
  <w:endnote w:type="continuationNotice" w:id="1">
    <w:p w14:paraId="50C3B4BB" w14:textId="77777777" w:rsidR="00F83ABA" w:rsidRDefault="00F83A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8447" w14:textId="4DBBAFDC" w:rsidR="00887C30" w:rsidRDefault="00887C30">
    <w:pPr>
      <w:pStyle w:val="Footer"/>
    </w:pPr>
    <w:r>
      <w:rPr>
        <w:noProof/>
      </w:rPr>
      <mc:AlternateContent>
        <mc:Choice Requires="wps">
          <w:drawing>
            <wp:anchor distT="0" distB="0" distL="0" distR="0" simplePos="0" relativeHeight="251658244" behindDoc="0" locked="0" layoutInCell="1" allowOverlap="1" wp14:anchorId="34566AE8" wp14:editId="6EA59E7B">
              <wp:simplePos x="635" y="635"/>
              <wp:positionH relativeFrom="page">
                <wp:align>center</wp:align>
              </wp:positionH>
              <wp:positionV relativeFrom="page">
                <wp:align>bottom</wp:align>
              </wp:positionV>
              <wp:extent cx="1026795" cy="391160"/>
              <wp:effectExtent l="0" t="0" r="1905" b="0"/>
              <wp:wrapNone/>
              <wp:docPr id="687988089"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6795" cy="391160"/>
                      </a:xfrm>
                      <a:prstGeom prst="rect">
                        <a:avLst/>
                      </a:prstGeom>
                      <a:noFill/>
                      <a:ln>
                        <a:noFill/>
                      </a:ln>
                    </wps:spPr>
                    <wps:txbx>
                      <w:txbxContent>
                        <w:p w14:paraId="19C03C1D" w14:textId="7ECEE306" w:rsidR="00887C30" w:rsidRPr="00887C30" w:rsidRDefault="00887C30" w:rsidP="00887C30">
                          <w:pPr>
                            <w:spacing w:after="0"/>
                            <w:rPr>
                              <w:rFonts w:ascii="Calibri" w:eastAsia="Calibri" w:hAnsi="Calibri" w:cs="Calibri"/>
                              <w:noProof/>
                              <w:color w:val="000000"/>
                              <w:szCs w:val="24"/>
                            </w:rPr>
                          </w:pPr>
                          <w:r w:rsidRPr="00887C30">
                            <w:rPr>
                              <w:rFonts w:ascii="Calibri" w:eastAsia="Calibri" w:hAnsi="Calibri" w:cs="Calibri"/>
                              <w:noProof/>
                              <w:color w:val="000000"/>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566AE8" id="_x0000_t202" coordsize="21600,21600" o:spt="202" path="m,l,21600r21600,l21600,xe">
              <v:stroke joinstyle="miter"/>
              <v:path gradientshapeok="t" o:connecttype="rect"/>
            </v:shapetype>
            <v:shape id="Text Box 5" o:spid="_x0000_s1028" type="#_x0000_t202" alt="Official-Sensitive" style="position:absolute;margin-left:0;margin-top:0;width:80.85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" filled="f" stroked="f">
              <v:textbox style="mso-fit-shape-to-text:t" inset="0,0,0,15pt">
                <w:txbxContent>
                  <w:p w14:paraId="19C03C1D" w14:textId="7ECEE306" w:rsidR="00887C30" w:rsidRPr="00887C30" w:rsidRDefault="00887C30" w:rsidP="00887C30">
                    <w:pPr>
                      <w:spacing w:after="0"/>
                      <w:rPr>
                        <w:rFonts w:ascii="Calibri" w:eastAsia="Calibri" w:hAnsi="Calibri" w:cs="Calibri"/>
                        <w:noProof/>
                        <w:color w:val="000000"/>
                        <w:szCs w:val="24"/>
                      </w:rPr>
                    </w:pPr>
                    <w:r w:rsidRPr="00887C30">
                      <w:rPr>
                        <w:rFonts w:ascii="Calibri" w:eastAsia="Calibri" w:hAnsi="Calibri" w:cs="Calibri"/>
                        <w:noProof/>
                        <w:color w:val="000000"/>
                        <w:szCs w:val="24"/>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9245" w14:textId="26272B07" w:rsidR="00887C30" w:rsidRDefault="00887C30">
    <w:pPr>
      <w:pStyle w:val="Footer"/>
    </w:pPr>
    <w:r>
      <w:rPr>
        <w:noProof/>
      </w:rPr>
      <mc:AlternateContent>
        <mc:Choice Requires="wps">
          <w:drawing>
            <wp:anchor distT="0" distB="0" distL="0" distR="0" simplePos="0" relativeHeight="251658245" behindDoc="0" locked="0" layoutInCell="1" allowOverlap="1" wp14:anchorId="47AA6430" wp14:editId="1EA45A29">
              <wp:simplePos x="914400" y="10067925"/>
              <wp:positionH relativeFrom="page">
                <wp:align>center</wp:align>
              </wp:positionH>
              <wp:positionV relativeFrom="page">
                <wp:align>bottom</wp:align>
              </wp:positionV>
              <wp:extent cx="1026795" cy="391160"/>
              <wp:effectExtent l="0" t="0" r="1905" b="0"/>
              <wp:wrapNone/>
              <wp:docPr id="913882561"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6795" cy="391160"/>
                      </a:xfrm>
                      <a:prstGeom prst="rect">
                        <a:avLst/>
                      </a:prstGeom>
                      <a:noFill/>
                      <a:ln>
                        <a:noFill/>
                      </a:ln>
                    </wps:spPr>
                    <wps:txbx>
                      <w:txbxContent>
                        <w:p w14:paraId="476D9CD7" w14:textId="5326B0FB" w:rsidR="00887C30" w:rsidRPr="00887C30" w:rsidRDefault="00887C30" w:rsidP="00887C30">
                          <w:pPr>
                            <w:spacing w:after="0"/>
                            <w:rPr>
                              <w:rFonts w:ascii="Calibri" w:eastAsia="Calibri" w:hAnsi="Calibri" w:cs="Calibri"/>
                              <w:noProof/>
                              <w:color w:val="000000"/>
                              <w:szCs w:val="24"/>
                            </w:rPr>
                          </w:pPr>
                          <w:r w:rsidRPr="00887C30">
                            <w:rPr>
                              <w:rFonts w:ascii="Calibri" w:eastAsia="Calibri" w:hAnsi="Calibri" w:cs="Calibri"/>
                              <w:noProof/>
                              <w:color w:val="000000"/>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AA6430" id="_x0000_t202" coordsize="21600,21600" o:spt="202" path="m,l,21600r21600,l21600,xe">
              <v:stroke joinstyle="miter"/>
              <v:path gradientshapeok="t" o:connecttype="rect"/>
            </v:shapetype>
            <v:shape id="Text Box 6" o:spid="_x0000_s1029" type="#_x0000_t202" alt="Official-Sensitive" style="position:absolute;margin-left:0;margin-top:0;width:80.85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" filled="f" stroked="f">
              <v:textbox style="mso-fit-shape-to-text:t" inset="0,0,0,15pt">
                <w:txbxContent>
                  <w:p w14:paraId="476D9CD7" w14:textId="5326B0FB" w:rsidR="00887C30" w:rsidRPr="00887C30" w:rsidRDefault="00887C30" w:rsidP="00887C30">
                    <w:pPr>
                      <w:spacing w:after="0"/>
                      <w:rPr>
                        <w:rFonts w:ascii="Calibri" w:eastAsia="Calibri" w:hAnsi="Calibri" w:cs="Calibri"/>
                        <w:noProof/>
                        <w:color w:val="000000"/>
                        <w:szCs w:val="24"/>
                      </w:rPr>
                    </w:pPr>
                    <w:r w:rsidRPr="00887C30">
                      <w:rPr>
                        <w:rFonts w:ascii="Calibri" w:eastAsia="Calibri" w:hAnsi="Calibri" w:cs="Calibri"/>
                        <w:noProof/>
                        <w:color w:val="000000"/>
                        <w:szCs w:val="24"/>
                      </w:rPr>
                      <w:t>Official-Sensitive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5877" w14:textId="53029D9B" w:rsidR="00887C30" w:rsidRDefault="00887C30">
    <w:pPr>
      <w:pStyle w:val="Footer"/>
    </w:pPr>
    <w:r>
      <w:rPr>
        <w:noProof/>
      </w:rPr>
      <mc:AlternateContent>
        <mc:Choice Requires="wps">
          <w:drawing>
            <wp:anchor distT="0" distB="0" distL="0" distR="0" simplePos="0" relativeHeight="251658243" behindDoc="0" locked="0" layoutInCell="1" allowOverlap="1" wp14:anchorId="26652C49" wp14:editId="4641CF92">
              <wp:simplePos x="635" y="635"/>
              <wp:positionH relativeFrom="page">
                <wp:align>center</wp:align>
              </wp:positionH>
              <wp:positionV relativeFrom="page">
                <wp:align>bottom</wp:align>
              </wp:positionV>
              <wp:extent cx="1026795" cy="391160"/>
              <wp:effectExtent l="0" t="0" r="1905" b="0"/>
              <wp:wrapNone/>
              <wp:docPr id="570952186"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6795" cy="391160"/>
                      </a:xfrm>
                      <a:prstGeom prst="rect">
                        <a:avLst/>
                      </a:prstGeom>
                      <a:noFill/>
                      <a:ln>
                        <a:noFill/>
                      </a:ln>
                    </wps:spPr>
                    <wps:txbx>
                      <w:txbxContent>
                        <w:p w14:paraId="7D75C64C" w14:textId="2A455543" w:rsidR="00887C30" w:rsidRPr="00887C30" w:rsidRDefault="00887C30" w:rsidP="00887C30">
                          <w:pPr>
                            <w:spacing w:after="0"/>
                            <w:rPr>
                              <w:rFonts w:ascii="Calibri" w:eastAsia="Calibri" w:hAnsi="Calibri" w:cs="Calibri"/>
                              <w:noProof/>
                              <w:color w:val="000000"/>
                              <w:szCs w:val="24"/>
                            </w:rPr>
                          </w:pPr>
                          <w:r w:rsidRPr="00887C30">
                            <w:rPr>
                              <w:rFonts w:ascii="Calibri" w:eastAsia="Calibri" w:hAnsi="Calibri" w:cs="Calibri"/>
                              <w:noProof/>
                              <w:color w:val="000000"/>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652C49" id="_x0000_t202" coordsize="21600,21600" o:spt="202" path="m,l,21600r21600,l21600,xe">
              <v:stroke joinstyle="miter"/>
              <v:path gradientshapeok="t" o:connecttype="rect"/>
            </v:shapetype>
            <v:shape id="Text Box 4" o:spid="_x0000_s1031" type="#_x0000_t202" alt="Official-Sensitive" style="position:absolute;margin-left:0;margin-top:0;width:80.8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" filled="f" stroked="f">
              <v:textbox style="mso-fit-shape-to-text:t" inset="0,0,0,15pt">
                <w:txbxContent>
                  <w:p w14:paraId="7D75C64C" w14:textId="2A455543" w:rsidR="00887C30" w:rsidRPr="00887C30" w:rsidRDefault="00887C30" w:rsidP="00887C30">
                    <w:pPr>
                      <w:spacing w:after="0"/>
                      <w:rPr>
                        <w:rFonts w:ascii="Calibri" w:eastAsia="Calibri" w:hAnsi="Calibri" w:cs="Calibri"/>
                        <w:noProof/>
                        <w:color w:val="000000"/>
                        <w:szCs w:val="24"/>
                      </w:rPr>
                    </w:pPr>
                    <w:r w:rsidRPr="00887C30">
                      <w:rPr>
                        <w:rFonts w:ascii="Calibri" w:eastAsia="Calibri" w:hAnsi="Calibri" w:cs="Calibri"/>
                        <w:noProof/>
                        <w:color w:val="000000"/>
                        <w:szCs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EA070" w14:textId="77777777" w:rsidR="00F83ABA" w:rsidRDefault="00F83ABA" w:rsidP="00887C30">
      <w:pPr>
        <w:spacing w:after="0" w:line="240" w:lineRule="auto"/>
      </w:pPr>
      <w:r>
        <w:separator/>
      </w:r>
    </w:p>
  </w:footnote>
  <w:footnote w:type="continuationSeparator" w:id="0">
    <w:p w14:paraId="32D2F47F" w14:textId="77777777" w:rsidR="00F83ABA" w:rsidRDefault="00F83ABA" w:rsidP="00887C30">
      <w:pPr>
        <w:spacing w:after="0" w:line="240" w:lineRule="auto"/>
      </w:pPr>
      <w:r>
        <w:continuationSeparator/>
      </w:r>
    </w:p>
  </w:footnote>
  <w:footnote w:type="continuationNotice" w:id="1">
    <w:p w14:paraId="63099875" w14:textId="77777777" w:rsidR="00F83ABA" w:rsidRDefault="00F83A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7EC7B" w14:textId="7FDA7AC6" w:rsidR="00887C30" w:rsidRDefault="00887C30">
    <w:pPr>
      <w:pStyle w:val="Header"/>
    </w:pPr>
    <w:r>
      <w:rPr>
        <w:noProof/>
      </w:rPr>
      <mc:AlternateContent>
        <mc:Choice Requires="wps">
          <w:drawing>
            <wp:anchor distT="0" distB="0" distL="0" distR="0" simplePos="0" relativeHeight="251658241" behindDoc="0" locked="0" layoutInCell="1" allowOverlap="1" wp14:anchorId="7BA502A0" wp14:editId="4EFB5B6C">
              <wp:simplePos x="635" y="635"/>
              <wp:positionH relativeFrom="page">
                <wp:align>center</wp:align>
              </wp:positionH>
              <wp:positionV relativeFrom="page">
                <wp:align>top</wp:align>
              </wp:positionV>
              <wp:extent cx="1026795" cy="391160"/>
              <wp:effectExtent l="0" t="0" r="1905" b="8890"/>
              <wp:wrapNone/>
              <wp:docPr id="1943548364"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26795" cy="391160"/>
                      </a:xfrm>
                      <a:prstGeom prst="rect">
                        <a:avLst/>
                      </a:prstGeom>
                      <a:noFill/>
                      <a:ln>
                        <a:noFill/>
                      </a:ln>
                    </wps:spPr>
                    <wps:txbx>
                      <w:txbxContent>
                        <w:p w14:paraId="6922D830" w14:textId="78CCAAB0" w:rsidR="00887C30" w:rsidRPr="00887C30" w:rsidRDefault="00887C30" w:rsidP="00887C30">
                          <w:pPr>
                            <w:spacing w:after="0"/>
                            <w:rPr>
                              <w:rFonts w:ascii="Calibri" w:eastAsia="Calibri" w:hAnsi="Calibri" w:cs="Calibri"/>
                              <w:noProof/>
                              <w:color w:val="000000"/>
                              <w:szCs w:val="24"/>
                            </w:rPr>
                          </w:pPr>
                          <w:r w:rsidRPr="00887C30">
                            <w:rPr>
                              <w:rFonts w:ascii="Calibri" w:eastAsia="Calibri" w:hAnsi="Calibri" w:cs="Calibri"/>
                              <w:noProof/>
                              <w:color w:val="000000"/>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A502A0" id="_x0000_t202" coordsize="21600,21600" o:spt="202" path="m,l,21600r21600,l21600,xe">
              <v:stroke joinstyle="miter"/>
              <v:path gradientshapeok="t" o:connecttype="rect"/>
            </v:shapetype>
            <v:shape id="Text Box 2" o:spid="_x0000_s1026" type="#_x0000_t202" alt="Official-Sensitive" style="position:absolute;margin-left:0;margin-top:0;width:80.8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" filled="f" stroked="f">
              <v:textbox style="mso-fit-shape-to-text:t" inset="0,15pt,0,0">
                <w:txbxContent>
                  <w:p w14:paraId="6922D830" w14:textId="78CCAAB0" w:rsidR="00887C30" w:rsidRPr="00887C30" w:rsidRDefault="00887C30" w:rsidP="00887C30">
                    <w:pPr>
                      <w:spacing w:after="0"/>
                      <w:rPr>
                        <w:rFonts w:ascii="Calibri" w:eastAsia="Calibri" w:hAnsi="Calibri" w:cs="Calibri"/>
                        <w:noProof/>
                        <w:color w:val="000000"/>
                        <w:szCs w:val="24"/>
                      </w:rPr>
                    </w:pPr>
                    <w:r w:rsidRPr="00887C30">
                      <w:rPr>
                        <w:rFonts w:ascii="Calibri" w:eastAsia="Calibri" w:hAnsi="Calibri" w:cs="Calibri"/>
                        <w:noProof/>
                        <w:color w:val="000000"/>
                        <w:szCs w:val="24"/>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D574F" w14:textId="40FC65BC" w:rsidR="00887C30" w:rsidRDefault="00887C30">
    <w:pPr>
      <w:pStyle w:val="Header"/>
    </w:pPr>
    <w:r>
      <w:rPr>
        <w:noProof/>
      </w:rPr>
      <mc:AlternateContent>
        <mc:Choice Requires="wps">
          <w:drawing>
            <wp:anchor distT="0" distB="0" distL="0" distR="0" simplePos="0" relativeHeight="251658242" behindDoc="0" locked="0" layoutInCell="1" allowOverlap="1" wp14:anchorId="2DD7B869" wp14:editId="49248A4C">
              <wp:simplePos x="914400" y="447675"/>
              <wp:positionH relativeFrom="page">
                <wp:align>center</wp:align>
              </wp:positionH>
              <wp:positionV relativeFrom="page">
                <wp:align>top</wp:align>
              </wp:positionV>
              <wp:extent cx="1026795" cy="391160"/>
              <wp:effectExtent l="0" t="0" r="1905" b="8890"/>
              <wp:wrapNone/>
              <wp:docPr id="2103171021"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26795" cy="391160"/>
                      </a:xfrm>
                      <a:prstGeom prst="rect">
                        <a:avLst/>
                      </a:prstGeom>
                      <a:noFill/>
                      <a:ln>
                        <a:noFill/>
                      </a:ln>
                    </wps:spPr>
                    <wps:txbx>
                      <w:txbxContent>
                        <w:p w14:paraId="10617ABC" w14:textId="06AE348C" w:rsidR="00887C30" w:rsidRPr="00887C30" w:rsidRDefault="00887C30" w:rsidP="00887C30">
                          <w:pPr>
                            <w:spacing w:after="0"/>
                            <w:rPr>
                              <w:rFonts w:ascii="Calibri" w:eastAsia="Calibri" w:hAnsi="Calibri" w:cs="Calibri"/>
                              <w:noProof/>
                              <w:color w:val="000000"/>
                              <w:szCs w:val="24"/>
                            </w:rPr>
                          </w:pPr>
                          <w:r w:rsidRPr="00887C30">
                            <w:rPr>
                              <w:rFonts w:ascii="Calibri" w:eastAsia="Calibri" w:hAnsi="Calibri" w:cs="Calibri"/>
                              <w:noProof/>
                              <w:color w:val="000000"/>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D7B869" id="_x0000_t202" coordsize="21600,21600" o:spt="202" path="m,l,21600r21600,l21600,xe">
              <v:stroke joinstyle="miter"/>
              <v:path gradientshapeok="t" o:connecttype="rect"/>
            </v:shapetype>
            <v:shape id="Text Box 3" o:spid="_x0000_s1027" type="#_x0000_t202" alt="Official-Sensitive" style="position:absolute;margin-left:0;margin-top:0;width:80.8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" filled="f" stroked="f">
              <v:textbox style="mso-fit-shape-to-text:t" inset="0,15pt,0,0">
                <w:txbxContent>
                  <w:p w14:paraId="10617ABC" w14:textId="06AE348C" w:rsidR="00887C30" w:rsidRPr="00887C30" w:rsidRDefault="00887C30" w:rsidP="00887C30">
                    <w:pPr>
                      <w:spacing w:after="0"/>
                      <w:rPr>
                        <w:rFonts w:ascii="Calibri" w:eastAsia="Calibri" w:hAnsi="Calibri" w:cs="Calibri"/>
                        <w:noProof/>
                        <w:color w:val="000000"/>
                        <w:szCs w:val="24"/>
                      </w:rPr>
                    </w:pPr>
                    <w:r w:rsidRPr="00887C30">
                      <w:rPr>
                        <w:rFonts w:ascii="Calibri" w:eastAsia="Calibri" w:hAnsi="Calibri" w:cs="Calibri"/>
                        <w:noProof/>
                        <w:color w:val="000000"/>
                        <w:szCs w:val="24"/>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7B03" w14:textId="1C15E719" w:rsidR="00887C30" w:rsidRDefault="00887C30">
    <w:pPr>
      <w:pStyle w:val="Header"/>
    </w:pPr>
    <w:r>
      <w:rPr>
        <w:noProof/>
      </w:rPr>
      <mc:AlternateContent>
        <mc:Choice Requires="wps">
          <w:drawing>
            <wp:anchor distT="0" distB="0" distL="0" distR="0" simplePos="0" relativeHeight="251658240" behindDoc="0" locked="0" layoutInCell="1" allowOverlap="1" wp14:anchorId="0F4F60B5" wp14:editId="0A30347D">
              <wp:simplePos x="635" y="635"/>
              <wp:positionH relativeFrom="page">
                <wp:align>center</wp:align>
              </wp:positionH>
              <wp:positionV relativeFrom="page">
                <wp:align>top</wp:align>
              </wp:positionV>
              <wp:extent cx="1026795" cy="391160"/>
              <wp:effectExtent l="0" t="0" r="1905" b="8890"/>
              <wp:wrapNone/>
              <wp:docPr id="627825020"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26795" cy="391160"/>
                      </a:xfrm>
                      <a:prstGeom prst="rect">
                        <a:avLst/>
                      </a:prstGeom>
                      <a:noFill/>
                      <a:ln>
                        <a:noFill/>
                      </a:ln>
                    </wps:spPr>
                    <wps:txbx>
                      <w:txbxContent>
                        <w:p w14:paraId="7F33EFFB" w14:textId="068A6ED1" w:rsidR="00887C30" w:rsidRPr="00887C30" w:rsidRDefault="00887C30" w:rsidP="00887C30">
                          <w:pPr>
                            <w:spacing w:after="0"/>
                            <w:rPr>
                              <w:rFonts w:ascii="Calibri" w:eastAsia="Calibri" w:hAnsi="Calibri" w:cs="Calibri"/>
                              <w:noProof/>
                              <w:color w:val="000000"/>
                              <w:szCs w:val="24"/>
                            </w:rPr>
                          </w:pPr>
                          <w:r w:rsidRPr="00887C30">
                            <w:rPr>
                              <w:rFonts w:ascii="Calibri" w:eastAsia="Calibri" w:hAnsi="Calibri" w:cs="Calibri"/>
                              <w:noProof/>
                              <w:color w:val="000000"/>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4F60B5" id="_x0000_t202" coordsize="21600,21600" o:spt="202" path="m,l,21600r21600,l21600,xe">
              <v:stroke joinstyle="miter"/>
              <v:path gradientshapeok="t" o:connecttype="rect"/>
            </v:shapetype>
            <v:shape id="Text Box 1" o:spid="_x0000_s1030" type="#_x0000_t202" alt="Official-Sensitive" style="position:absolute;margin-left:0;margin-top:0;width:80.8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" filled="f" stroked="f">
              <v:textbox style="mso-fit-shape-to-text:t" inset="0,15pt,0,0">
                <w:txbxContent>
                  <w:p w14:paraId="7F33EFFB" w14:textId="068A6ED1" w:rsidR="00887C30" w:rsidRPr="00887C30" w:rsidRDefault="00887C30" w:rsidP="00887C30">
                    <w:pPr>
                      <w:spacing w:after="0"/>
                      <w:rPr>
                        <w:rFonts w:ascii="Calibri" w:eastAsia="Calibri" w:hAnsi="Calibri" w:cs="Calibri"/>
                        <w:noProof/>
                        <w:color w:val="000000"/>
                        <w:szCs w:val="24"/>
                      </w:rPr>
                    </w:pPr>
                    <w:r w:rsidRPr="00887C30">
                      <w:rPr>
                        <w:rFonts w:ascii="Calibri" w:eastAsia="Calibri" w:hAnsi="Calibri" w:cs="Calibri"/>
                        <w:noProof/>
                        <w:color w:val="000000"/>
                        <w:szCs w:val="24"/>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86097"/>
    <w:multiLevelType w:val="hybridMultilevel"/>
    <w:tmpl w:val="AF20E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383CB7"/>
    <w:multiLevelType w:val="hybridMultilevel"/>
    <w:tmpl w:val="7F2882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1F7628"/>
    <w:multiLevelType w:val="hybridMultilevel"/>
    <w:tmpl w:val="558A2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107815"/>
    <w:multiLevelType w:val="hybridMultilevel"/>
    <w:tmpl w:val="015EF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747CD3"/>
    <w:multiLevelType w:val="hybridMultilevel"/>
    <w:tmpl w:val="1DF48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0E1AE1"/>
    <w:multiLevelType w:val="hybridMultilevel"/>
    <w:tmpl w:val="D7602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065ABA"/>
    <w:multiLevelType w:val="hybridMultilevel"/>
    <w:tmpl w:val="AC1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8773458">
    <w:abstractNumId w:val="2"/>
  </w:num>
  <w:num w:numId="2" w16cid:durableId="1455371662">
    <w:abstractNumId w:val="1"/>
  </w:num>
  <w:num w:numId="3" w16cid:durableId="940452141">
    <w:abstractNumId w:val="3"/>
  </w:num>
  <w:num w:numId="4" w16cid:durableId="506796719">
    <w:abstractNumId w:val="5"/>
  </w:num>
  <w:num w:numId="5" w16cid:durableId="2038115247">
    <w:abstractNumId w:val="0"/>
  </w:num>
  <w:num w:numId="6" w16cid:durableId="1448622318">
    <w:abstractNumId w:val="4"/>
  </w:num>
  <w:num w:numId="7" w16cid:durableId="6100882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6E3"/>
    <w:rsid w:val="00006B2B"/>
    <w:rsid w:val="000079BC"/>
    <w:rsid w:val="00023DB9"/>
    <w:rsid w:val="00035471"/>
    <w:rsid w:val="00036A3A"/>
    <w:rsid w:val="000402B9"/>
    <w:rsid w:val="00051F40"/>
    <w:rsid w:val="00057566"/>
    <w:rsid w:val="000625DC"/>
    <w:rsid w:val="00065AE6"/>
    <w:rsid w:val="0007107C"/>
    <w:rsid w:val="0007264E"/>
    <w:rsid w:val="00074546"/>
    <w:rsid w:val="000801EE"/>
    <w:rsid w:val="00096755"/>
    <w:rsid w:val="000A27F7"/>
    <w:rsid w:val="000A34E2"/>
    <w:rsid w:val="000A39AA"/>
    <w:rsid w:val="000A4557"/>
    <w:rsid w:val="000C13E2"/>
    <w:rsid w:val="000C15DC"/>
    <w:rsid w:val="000C74DC"/>
    <w:rsid w:val="000C7AEF"/>
    <w:rsid w:val="000E3820"/>
    <w:rsid w:val="000F4290"/>
    <w:rsid w:val="000F715D"/>
    <w:rsid w:val="000F7DE2"/>
    <w:rsid w:val="00105A38"/>
    <w:rsid w:val="00112853"/>
    <w:rsid w:val="00113D40"/>
    <w:rsid w:val="00120F1B"/>
    <w:rsid w:val="00121928"/>
    <w:rsid w:val="00122AA6"/>
    <w:rsid w:val="00130ECF"/>
    <w:rsid w:val="00135AE1"/>
    <w:rsid w:val="00137360"/>
    <w:rsid w:val="001377C7"/>
    <w:rsid w:val="001406E9"/>
    <w:rsid w:val="001538A0"/>
    <w:rsid w:val="00153CEE"/>
    <w:rsid w:val="0016768C"/>
    <w:rsid w:val="00176890"/>
    <w:rsid w:val="0018307D"/>
    <w:rsid w:val="001979EF"/>
    <w:rsid w:val="00197E75"/>
    <w:rsid w:val="001A1CE3"/>
    <w:rsid w:val="001A5C51"/>
    <w:rsid w:val="001B00BF"/>
    <w:rsid w:val="001B0553"/>
    <w:rsid w:val="001B1B64"/>
    <w:rsid w:val="001B4C5F"/>
    <w:rsid w:val="001B7CD7"/>
    <w:rsid w:val="001C4D35"/>
    <w:rsid w:val="001C52C1"/>
    <w:rsid w:val="001C7160"/>
    <w:rsid w:val="001D29E2"/>
    <w:rsid w:val="001D731C"/>
    <w:rsid w:val="001E2B66"/>
    <w:rsid w:val="001E3C2B"/>
    <w:rsid w:val="001E57E1"/>
    <w:rsid w:val="001F41CD"/>
    <w:rsid w:val="001F5178"/>
    <w:rsid w:val="001F7BD3"/>
    <w:rsid w:val="002000EA"/>
    <w:rsid w:val="00203F99"/>
    <w:rsid w:val="00207439"/>
    <w:rsid w:val="0022369E"/>
    <w:rsid w:val="0022450F"/>
    <w:rsid w:val="002420D7"/>
    <w:rsid w:val="002542BD"/>
    <w:rsid w:val="00254DCA"/>
    <w:rsid w:val="00261BA8"/>
    <w:rsid w:val="002766DF"/>
    <w:rsid w:val="002766FB"/>
    <w:rsid w:val="00276C16"/>
    <w:rsid w:val="00281229"/>
    <w:rsid w:val="002867A5"/>
    <w:rsid w:val="002A4CDA"/>
    <w:rsid w:val="002A6B4E"/>
    <w:rsid w:val="002B17BB"/>
    <w:rsid w:val="002B6241"/>
    <w:rsid w:val="002C01E7"/>
    <w:rsid w:val="002C46E3"/>
    <w:rsid w:val="002C66EA"/>
    <w:rsid w:val="002C7FBC"/>
    <w:rsid w:val="002D05B9"/>
    <w:rsid w:val="002D723A"/>
    <w:rsid w:val="002E00B9"/>
    <w:rsid w:val="002E0273"/>
    <w:rsid w:val="002E64FD"/>
    <w:rsid w:val="002E79D5"/>
    <w:rsid w:val="002F03CB"/>
    <w:rsid w:val="002F3357"/>
    <w:rsid w:val="002F5466"/>
    <w:rsid w:val="00310817"/>
    <w:rsid w:val="00312FDC"/>
    <w:rsid w:val="00317836"/>
    <w:rsid w:val="00323D24"/>
    <w:rsid w:val="00325820"/>
    <w:rsid w:val="003363F7"/>
    <w:rsid w:val="00336752"/>
    <w:rsid w:val="00342D5A"/>
    <w:rsid w:val="00350906"/>
    <w:rsid w:val="00354EF5"/>
    <w:rsid w:val="00355D36"/>
    <w:rsid w:val="00355E39"/>
    <w:rsid w:val="00360051"/>
    <w:rsid w:val="00362DEF"/>
    <w:rsid w:val="00363F6D"/>
    <w:rsid w:val="0037460D"/>
    <w:rsid w:val="003817CA"/>
    <w:rsid w:val="003838F2"/>
    <w:rsid w:val="00386C0D"/>
    <w:rsid w:val="00396DFF"/>
    <w:rsid w:val="003A7B16"/>
    <w:rsid w:val="003B34AD"/>
    <w:rsid w:val="003B3895"/>
    <w:rsid w:val="003C3090"/>
    <w:rsid w:val="003D00C8"/>
    <w:rsid w:val="003D1267"/>
    <w:rsid w:val="003D31EF"/>
    <w:rsid w:val="003D3ED5"/>
    <w:rsid w:val="003E09DD"/>
    <w:rsid w:val="003E1597"/>
    <w:rsid w:val="0040095D"/>
    <w:rsid w:val="00400A8B"/>
    <w:rsid w:val="004056E3"/>
    <w:rsid w:val="004063AA"/>
    <w:rsid w:val="004173CF"/>
    <w:rsid w:val="00420C2E"/>
    <w:rsid w:val="00433702"/>
    <w:rsid w:val="004416A4"/>
    <w:rsid w:val="00446C4D"/>
    <w:rsid w:val="00460B9D"/>
    <w:rsid w:val="00460D26"/>
    <w:rsid w:val="00462B9C"/>
    <w:rsid w:val="00475309"/>
    <w:rsid w:val="004769F5"/>
    <w:rsid w:val="00483977"/>
    <w:rsid w:val="0048539F"/>
    <w:rsid w:val="004876A7"/>
    <w:rsid w:val="00495720"/>
    <w:rsid w:val="004B24DF"/>
    <w:rsid w:val="004B4599"/>
    <w:rsid w:val="004C5606"/>
    <w:rsid w:val="004D6EE0"/>
    <w:rsid w:val="004E5D66"/>
    <w:rsid w:val="004F1014"/>
    <w:rsid w:val="004F7785"/>
    <w:rsid w:val="00501492"/>
    <w:rsid w:val="00502755"/>
    <w:rsid w:val="00504D17"/>
    <w:rsid w:val="005113D0"/>
    <w:rsid w:val="00513978"/>
    <w:rsid w:val="005159A7"/>
    <w:rsid w:val="005211BC"/>
    <w:rsid w:val="00531545"/>
    <w:rsid w:val="00534A5D"/>
    <w:rsid w:val="0054032A"/>
    <w:rsid w:val="005426F5"/>
    <w:rsid w:val="005443D5"/>
    <w:rsid w:val="005451FF"/>
    <w:rsid w:val="00547C2E"/>
    <w:rsid w:val="00550429"/>
    <w:rsid w:val="00557621"/>
    <w:rsid w:val="0055794C"/>
    <w:rsid w:val="0057002D"/>
    <w:rsid w:val="00570612"/>
    <w:rsid w:val="00570E55"/>
    <w:rsid w:val="0057111B"/>
    <w:rsid w:val="00572E57"/>
    <w:rsid w:val="005757AD"/>
    <w:rsid w:val="00575C2F"/>
    <w:rsid w:val="00582A35"/>
    <w:rsid w:val="00585F8A"/>
    <w:rsid w:val="00591956"/>
    <w:rsid w:val="0059507F"/>
    <w:rsid w:val="005B5FAA"/>
    <w:rsid w:val="005C026A"/>
    <w:rsid w:val="005C0D9F"/>
    <w:rsid w:val="005D0945"/>
    <w:rsid w:val="005D35AF"/>
    <w:rsid w:val="005E0926"/>
    <w:rsid w:val="005E1AAE"/>
    <w:rsid w:val="005E4569"/>
    <w:rsid w:val="005E7C09"/>
    <w:rsid w:val="005E7E6B"/>
    <w:rsid w:val="005F0520"/>
    <w:rsid w:val="005F0A04"/>
    <w:rsid w:val="005F1834"/>
    <w:rsid w:val="0060049D"/>
    <w:rsid w:val="006175E9"/>
    <w:rsid w:val="00621BF3"/>
    <w:rsid w:val="00622EA9"/>
    <w:rsid w:val="0063714C"/>
    <w:rsid w:val="006441C8"/>
    <w:rsid w:val="00645D2E"/>
    <w:rsid w:val="00661178"/>
    <w:rsid w:val="006701DE"/>
    <w:rsid w:val="00670B3D"/>
    <w:rsid w:val="006735F4"/>
    <w:rsid w:val="00674471"/>
    <w:rsid w:val="00686C46"/>
    <w:rsid w:val="006919EF"/>
    <w:rsid w:val="006A0817"/>
    <w:rsid w:val="006B2BB8"/>
    <w:rsid w:val="006B5438"/>
    <w:rsid w:val="006C6754"/>
    <w:rsid w:val="006C7EE4"/>
    <w:rsid w:val="006D2219"/>
    <w:rsid w:val="006D5FFA"/>
    <w:rsid w:val="006E1738"/>
    <w:rsid w:val="006E3443"/>
    <w:rsid w:val="006F73E8"/>
    <w:rsid w:val="006F7830"/>
    <w:rsid w:val="00700ECA"/>
    <w:rsid w:val="00707372"/>
    <w:rsid w:val="00721F0D"/>
    <w:rsid w:val="00734512"/>
    <w:rsid w:val="00737057"/>
    <w:rsid w:val="0074394B"/>
    <w:rsid w:val="00744D78"/>
    <w:rsid w:val="007518EF"/>
    <w:rsid w:val="0076719D"/>
    <w:rsid w:val="00770589"/>
    <w:rsid w:val="0077650C"/>
    <w:rsid w:val="00776C77"/>
    <w:rsid w:val="00780349"/>
    <w:rsid w:val="00783396"/>
    <w:rsid w:val="007866B2"/>
    <w:rsid w:val="0079669C"/>
    <w:rsid w:val="00797584"/>
    <w:rsid w:val="007C3634"/>
    <w:rsid w:val="007C6878"/>
    <w:rsid w:val="007E02DF"/>
    <w:rsid w:val="007E0749"/>
    <w:rsid w:val="007F2C9E"/>
    <w:rsid w:val="007F4DB1"/>
    <w:rsid w:val="00803ED9"/>
    <w:rsid w:val="008114B3"/>
    <w:rsid w:val="00813922"/>
    <w:rsid w:val="00816C1B"/>
    <w:rsid w:val="008251DC"/>
    <w:rsid w:val="00832EC2"/>
    <w:rsid w:val="0084319D"/>
    <w:rsid w:val="00843D14"/>
    <w:rsid w:val="00850FE4"/>
    <w:rsid w:val="00851500"/>
    <w:rsid w:val="0085544B"/>
    <w:rsid w:val="008606E6"/>
    <w:rsid w:val="00860ED4"/>
    <w:rsid w:val="00864FD7"/>
    <w:rsid w:val="008740FB"/>
    <w:rsid w:val="00881B9C"/>
    <w:rsid w:val="00887C30"/>
    <w:rsid w:val="00894E2A"/>
    <w:rsid w:val="008A4D30"/>
    <w:rsid w:val="008A65CE"/>
    <w:rsid w:val="008A7315"/>
    <w:rsid w:val="008B09FD"/>
    <w:rsid w:val="008C0784"/>
    <w:rsid w:val="008C1DE3"/>
    <w:rsid w:val="008C5AFF"/>
    <w:rsid w:val="008C648A"/>
    <w:rsid w:val="008C7D6E"/>
    <w:rsid w:val="008D3DC8"/>
    <w:rsid w:val="008D65C8"/>
    <w:rsid w:val="008D773A"/>
    <w:rsid w:val="008E0422"/>
    <w:rsid w:val="008E68F5"/>
    <w:rsid w:val="008F0B68"/>
    <w:rsid w:val="008F1AA2"/>
    <w:rsid w:val="008F3A47"/>
    <w:rsid w:val="0090274D"/>
    <w:rsid w:val="009038F4"/>
    <w:rsid w:val="0091213D"/>
    <w:rsid w:val="0092097D"/>
    <w:rsid w:val="00925C53"/>
    <w:rsid w:val="0092624D"/>
    <w:rsid w:val="00926684"/>
    <w:rsid w:val="009370C6"/>
    <w:rsid w:val="0094038D"/>
    <w:rsid w:val="00940B4C"/>
    <w:rsid w:val="00942567"/>
    <w:rsid w:val="009550A1"/>
    <w:rsid w:val="009620C9"/>
    <w:rsid w:val="009710CC"/>
    <w:rsid w:val="00975E5C"/>
    <w:rsid w:val="00986394"/>
    <w:rsid w:val="00986C7E"/>
    <w:rsid w:val="00987196"/>
    <w:rsid w:val="009A0DF3"/>
    <w:rsid w:val="009A1330"/>
    <w:rsid w:val="009A1DC4"/>
    <w:rsid w:val="009A3256"/>
    <w:rsid w:val="009B0BC4"/>
    <w:rsid w:val="009B3A6C"/>
    <w:rsid w:val="009B4D72"/>
    <w:rsid w:val="009C0881"/>
    <w:rsid w:val="009C367D"/>
    <w:rsid w:val="009C50CD"/>
    <w:rsid w:val="009D7A69"/>
    <w:rsid w:val="009E3C1F"/>
    <w:rsid w:val="009F5060"/>
    <w:rsid w:val="00A13BC6"/>
    <w:rsid w:val="00A20965"/>
    <w:rsid w:val="00A244A8"/>
    <w:rsid w:val="00A27C41"/>
    <w:rsid w:val="00A323FD"/>
    <w:rsid w:val="00A35636"/>
    <w:rsid w:val="00A4352F"/>
    <w:rsid w:val="00A46FDE"/>
    <w:rsid w:val="00A51591"/>
    <w:rsid w:val="00A54770"/>
    <w:rsid w:val="00A56DA0"/>
    <w:rsid w:val="00A6578D"/>
    <w:rsid w:val="00A73BFE"/>
    <w:rsid w:val="00AA0C44"/>
    <w:rsid w:val="00AA60DB"/>
    <w:rsid w:val="00AA775F"/>
    <w:rsid w:val="00AB57F0"/>
    <w:rsid w:val="00AC27F6"/>
    <w:rsid w:val="00AC5BA7"/>
    <w:rsid w:val="00AD091D"/>
    <w:rsid w:val="00AD5C71"/>
    <w:rsid w:val="00AE0151"/>
    <w:rsid w:val="00AE1A5F"/>
    <w:rsid w:val="00AE1E67"/>
    <w:rsid w:val="00AE22E2"/>
    <w:rsid w:val="00B02F93"/>
    <w:rsid w:val="00B106B6"/>
    <w:rsid w:val="00B120B6"/>
    <w:rsid w:val="00B12E21"/>
    <w:rsid w:val="00B13068"/>
    <w:rsid w:val="00B24F79"/>
    <w:rsid w:val="00B34643"/>
    <w:rsid w:val="00B36CD2"/>
    <w:rsid w:val="00B40205"/>
    <w:rsid w:val="00B51515"/>
    <w:rsid w:val="00B52495"/>
    <w:rsid w:val="00B54A12"/>
    <w:rsid w:val="00B54AD0"/>
    <w:rsid w:val="00B61F59"/>
    <w:rsid w:val="00B75BC3"/>
    <w:rsid w:val="00B8189D"/>
    <w:rsid w:val="00B854BF"/>
    <w:rsid w:val="00B91714"/>
    <w:rsid w:val="00BA63A4"/>
    <w:rsid w:val="00BB5187"/>
    <w:rsid w:val="00BB65EC"/>
    <w:rsid w:val="00BC6623"/>
    <w:rsid w:val="00BC7B75"/>
    <w:rsid w:val="00BD3040"/>
    <w:rsid w:val="00BD6FAF"/>
    <w:rsid w:val="00BE09A7"/>
    <w:rsid w:val="00BE1F76"/>
    <w:rsid w:val="00BE2CA0"/>
    <w:rsid w:val="00BE638B"/>
    <w:rsid w:val="00BF0DC6"/>
    <w:rsid w:val="00BF2A67"/>
    <w:rsid w:val="00BF2E5C"/>
    <w:rsid w:val="00BF6778"/>
    <w:rsid w:val="00BF6FD8"/>
    <w:rsid w:val="00C02A88"/>
    <w:rsid w:val="00C116CE"/>
    <w:rsid w:val="00C1562C"/>
    <w:rsid w:val="00C20F3B"/>
    <w:rsid w:val="00C23A32"/>
    <w:rsid w:val="00C34CB6"/>
    <w:rsid w:val="00C36CDC"/>
    <w:rsid w:val="00C376BF"/>
    <w:rsid w:val="00C37CD8"/>
    <w:rsid w:val="00C4121B"/>
    <w:rsid w:val="00C42D27"/>
    <w:rsid w:val="00C47502"/>
    <w:rsid w:val="00C70D91"/>
    <w:rsid w:val="00C814BE"/>
    <w:rsid w:val="00C83B80"/>
    <w:rsid w:val="00C91D17"/>
    <w:rsid w:val="00C93725"/>
    <w:rsid w:val="00C95677"/>
    <w:rsid w:val="00C96F5B"/>
    <w:rsid w:val="00CA0163"/>
    <w:rsid w:val="00CA586E"/>
    <w:rsid w:val="00CA608F"/>
    <w:rsid w:val="00CA7AA3"/>
    <w:rsid w:val="00CC1761"/>
    <w:rsid w:val="00CD1C2A"/>
    <w:rsid w:val="00CD4826"/>
    <w:rsid w:val="00CD7581"/>
    <w:rsid w:val="00CD7622"/>
    <w:rsid w:val="00CF2131"/>
    <w:rsid w:val="00CF22A9"/>
    <w:rsid w:val="00CF3252"/>
    <w:rsid w:val="00D00FAE"/>
    <w:rsid w:val="00D01609"/>
    <w:rsid w:val="00D027D7"/>
    <w:rsid w:val="00D155B2"/>
    <w:rsid w:val="00D17EA7"/>
    <w:rsid w:val="00D24360"/>
    <w:rsid w:val="00D257E0"/>
    <w:rsid w:val="00D325B8"/>
    <w:rsid w:val="00D32E20"/>
    <w:rsid w:val="00D4498F"/>
    <w:rsid w:val="00D45587"/>
    <w:rsid w:val="00D50C22"/>
    <w:rsid w:val="00D5179D"/>
    <w:rsid w:val="00D51951"/>
    <w:rsid w:val="00D54413"/>
    <w:rsid w:val="00D56963"/>
    <w:rsid w:val="00D751CD"/>
    <w:rsid w:val="00D84BBF"/>
    <w:rsid w:val="00D90038"/>
    <w:rsid w:val="00D90E46"/>
    <w:rsid w:val="00D92998"/>
    <w:rsid w:val="00D978CD"/>
    <w:rsid w:val="00DA3322"/>
    <w:rsid w:val="00DA39DC"/>
    <w:rsid w:val="00DA61F5"/>
    <w:rsid w:val="00DB00DC"/>
    <w:rsid w:val="00DC704C"/>
    <w:rsid w:val="00DC74BF"/>
    <w:rsid w:val="00DD01BD"/>
    <w:rsid w:val="00DD22D4"/>
    <w:rsid w:val="00DD277A"/>
    <w:rsid w:val="00DD4B9C"/>
    <w:rsid w:val="00DE409D"/>
    <w:rsid w:val="00DE52F3"/>
    <w:rsid w:val="00DF4F86"/>
    <w:rsid w:val="00E03A92"/>
    <w:rsid w:val="00E1641C"/>
    <w:rsid w:val="00E17222"/>
    <w:rsid w:val="00E343B7"/>
    <w:rsid w:val="00E35E03"/>
    <w:rsid w:val="00E37B98"/>
    <w:rsid w:val="00E6294F"/>
    <w:rsid w:val="00E67A67"/>
    <w:rsid w:val="00E7054C"/>
    <w:rsid w:val="00E81DE3"/>
    <w:rsid w:val="00E81E3B"/>
    <w:rsid w:val="00E86F54"/>
    <w:rsid w:val="00E91EE0"/>
    <w:rsid w:val="00E94442"/>
    <w:rsid w:val="00EA32D6"/>
    <w:rsid w:val="00EA540A"/>
    <w:rsid w:val="00EA765F"/>
    <w:rsid w:val="00EC0380"/>
    <w:rsid w:val="00EC03A9"/>
    <w:rsid w:val="00EC0CB1"/>
    <w:rsid w:val="00EC230F"/>
    <w:rsid w:val="00EC4D17"/>
    <w:rsid w:val="00ED145E"/>
    <w:rsid w:val="00ED58D4"/>
    <w:rsid w:val="00ED633A"/>
    <w:rsid w:val="00EE2C6C"/>
    <w:rsid w:val="00EE77E2"/>
    <w:rsid w:val="00EF1CFF"/>
    <w:rsid w:val="00EF6305"/>
    <w:rsid w:val="00F0333A"/>
    <w:rsid w:val="00F0628F"/>
    <w:rsid w:val="00F10F28"/>
    <w:rsid w:val="00F21B1C"/>
    <w:rsid w:val="00F2456C"/>
    <w:rsid w:val="00F25029"/>
    <w:rsid w:val="00F37BE5"/>
    <w:rsid w:val="00F54A83"/>
    <w:rsid w:val="00F63838"/>
    <w:rsid w:val="00F67E82"/>
    <w:rsid w:val="00F8268D"/>
    <w:rsid w:val="00F830C4"/>
    <w:rsid w:val="00F83ABA"/>
    <w:rsid w:val="00F8720E"/>
    <w:rsid w:val="00F878B7"/>
    <w:rsid w:val="00F95AF3"/>
    <w:rsid w:val="00F96EBA"/>
    <w:rsid w:val="00FA5528"/>
    <w:rsid w:val="00FB14F6"/>
    <w:rsid w:val="00FB436A"/>
    <w:rsid w:val="00FC7B9A"/>
    <w:rsid w:val="00FD0D68"/>
    <w:rsid w:val="00FD0F1F"/>
    <w:rsid w:val="00FD41CC"/>
    <w:rsid w:val="00FD7B88"/>
    <w:rsid w:val="00FE178B"/>
    <w:rsid w:val="00FF66B1"/>
    <w:rsid w:val="09E6581A"/>
    <w:rsid w:val="0E50B6E6"/>
    <w:rsid w:val="25A3AAFF"/>
    <w:rsid w:val="6F023785"/>
    <w:rsid w:val="72BBB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3DE0A"/>
  <w15:chartTrackingRefBased/>
  <w15:docId w15:val="{385C66E1-C45E-4D8A-8FBA-5A7C939C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6E3"/>
    <w:rPr>
      <w:rFonts w:ascii="Arial" w:hAnsi="Arial"/>
      <w:sz w:val="24"/>
    </w:rPr>
  </w:style>
  <w:style w:type="paragraph" w:styleId="Heading1">
    <w:name w:val="heading 1"/>
    <w:basedOn w:val="Normal"/>
    <w:next w:val="Normal"/>
    <w:link w:val="Heading1Char"/>
    <w:uiPriority w:val="9"/>
    <w:qFormat/>
    <w:rsid w:val="00446C4D"/>
    <w:pPr>
      <w:keepNext/>
      <w:keepLines/>
      <w:spacing w:before="360" w:after="80"/>
      <w:outlineLvl w:val="0"/>
    </w:pPr>
    <w:rPr>
      <w:rFonts w:eastAsiaTheme="majorEastAsia" w:cstheme="majorBidi"/>
      <w:b/>
      <w:color w:val="0070C0"/>
      <w:sz w:val="72"/>
      <w:szCs w:val="40"/>
    </w:rPr>
  </w:style>
  <w:style w:type="paragraph" w:styleId="Heading2">
    <w:name w:val="heading 2"/>
    <w:basedOn w:val="Normal"/>
    <w:next w:val="Normal"/>
    <w:link w:val="Heading2Char"/>
    <w:uiPriority w:val="9"/>
    <w:unhideWhenUsed/>
    <w:qFormat/>
    <w:rsid w:val="00887C30"/>
    <w:pPr>
      <w:keepNext/>
      <w:keepLines/>
      <w:spacing w:before="160" w:after="80"/>
      <w:outlineLvl w:val="1"/>
    </w:pPr>
    <w:rPr>
      <w:rFonts w:eastAsiaTheme="majorEastAsia" w:cstheme="majorBidi"/>
      <w:b/>
      <w:color w:val="0070C0"/>
      <w:sz w:val="28"/>
      <w:szCs w:val="32"/>
    </w:rPr>
  </w:style>
  <w:style w:type="paragraph" w:styleId="Heading3">
    <w:name w:val="heading 3"/>
    <w:basedOn w:val="Normal"/>
    <w:next w:val="Normal"/>
    <w:link w:val="Heading3Char"/>
    <w:uiPriority w:val="9"/>
    <w:unhideWhenUsed/>
    <w:qFormat/>
    <w:rsid w:val="00621BF3"/>
    <w:pPr>
      <w:keepNext/>
      <w:keepLines/>
      <w:spacing w:before="160" w:after="80"/>
      <w:outlineLvl w:val="2"/>
    </w:pPr>
    <w:rPr>
      <w:rFonts w:eastAsiaTheme="majorEastAsia" w:cstheme="majorBidi"/>
      <w:b/>
      <w:color w:val="0070C0"/>
      <w:szCs w:val="28"/>
    </w:rPr>
  </w:style>
  <w:style w:type="paragraph" w:styleId="Heading4">
    <w:name w:val="heading 4"/>
    <w:basedOn w:val="Normal"/>
    <w:next w:val="Normal"/>
    <w:link w:val="Heading4Char"/>
    <w:uiPriority w:val="9"/>
    <w:unhideWhenUsed/>
    <w:qFormat/>
    <w:rsid w:val="004056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6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6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6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6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6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C30"/>
    <w:rPr>
      <w:rFonts w:ascii="Arial" w:eastAsiaTheme="majorEastAsia" w:hAnsi="Arial" w:cstheme="majorBidi"/>
      <w:b/>
      <w:color w:val="0070C0"/>
      <w:sz w:val="72"/>
      <w:szCs w:val="40"/>
    </w:rPr>
  </w:style>
  <w:style w:type="character" w:customStyle="1" w:styleId="Heading2Char">
    <w:name w:val="Heading 2 Char"/>
    <w:basedOn w:val="DefaultParagraphFont"/>
    <w:link w:val="Heading2"/>
    <w:uiPriority w:val="9"/>
    <w:rsid w:val="00887C30"/>
    <w:rPr>
      <w:rFonts w:ascii="Arial" w:eastAsiaTheme="majorEastAsia" w:hAnsi="Arial" w:cstheme="majorBidi"/>
      <w:b/>
      <w:color w:val="0070C0"/>
      <w:sz w:val="28"/>
      <w:szCs w:val="32"/>
    </w:rPr>
  </w:style>
  <w:style w:type="character" w:customStyle="1" w:styleId="Heading3Char">
    <w:name w:val="Heading 3 Char"/>
    <w:basedOn w:val="DefaultParagraphFont"/>
    <w:link w:val="Heading3"/>
    <w:uiPriority w:val="9"/>
    <w:rsid w:val="00621BF3"/>
    <w:rPr>
      <w:rFonts w:ascii="Arial" w:eastAsiaTheme="majorEastAsia" w:hAnsi="Arial" w:cstheme="majorBidi"/>
      <w:b/>
      <w:color w:val="0070C0"/>
      <w:sz w:val="24"/>
      <w:szCs w:val="28"/>
    </w:rPr>
  </w:style>
  <w:style w:type="character" w:customStyle="1" w:styleId="Heading4Char">
    <w:name w:val="Heading 4 Char"/>
    <w:basedOn w:val="DefaultParagraphFont"/>
    <w:link w:val="Heading4"/>
    <w:uiPriority w:val="9"/>
    <w:rsid w:val="004056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6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6E3"/>
    <w:rPr>
      <w:rFonts w:eastAsiaTheme="majorEastAsia" w:cstheme="majorBidi"/>
      <w:color w:val="272727" w:themeColor="text1" w:themeTint="D8"/>
    </w:rPr>
  </w:style>
  <w:style w:type="paragraph" w:styleId="Title">
    <w:name w:val="Title"/>
    <w:basedOn w:val="Normal"/>
    <w:next w:val="Normal"/>
    <w:link w:val="TitleChar"/>
    <w:uiPriority w:val="10"/>
    <w:qFormat/>
    <w:rsid w:val="00405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6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6E3"/>
    <w:pPr>
      <w:spacing w:before="160"/>
      <w:jc w:val="center"/>
    </w:pPr>
    <w:rPr>
      <w:i/>
      <w:iCs/>
      <w:color w:val="404040" w:themeColor="text1" w:themeTint="BF"/>
    </w:rPr>
  </w:style>
  <w:style w:type="character" w:customStyle="1" w:styleId="QuoteChar">
    <w:name w:val="Quote Char"/>
    <w:basedOn w:val="DefaultParagraphFont"/>
    <w:link w:val="Quote"/>
    <w:uiPriority w:val="29"/>
    <w:rsid w:val="004056E3"/>
    <w:rPr>
      <w:i/>
      <w:iCs/>
      <w:color w:val="404040" w:themeColor="text1" w:themeTint="BF"/>
    </w:rPr>
  </w:style>
  <w:style w:type="paragraph" w:styleId="ListParagraph">
    <w:name w:val="List Paragraph"/>
    <w:basedOn w:val="Normal"/>
    <w:uiPriority w:val="34"/>
    <w:qFormat/>
    <w:rsid w:val="004056E3"/>
    <w:pPr>
      <w:ind w:left="720"/>
      <w:contextualSpacing/>
    </w:pPr>
  </w:style>
  <w:style w:type="character" w:styleId="IntenseEmphasis">
    <w:name w:val="Intense Emphasis"/>
    <w:basedOn w:val="DefaultParagraphFont"/>
    <w:uiPriority w:val="21"/>
    <w:qFormat/>
    <w:rsid w:val="004056E3"/>
    <w:rPr>
      <w:i/>
      <w:iCs/>
      <w:color w:val="0F4761" w:themeColor="accent1" w:themeShade="BF"/>
    </w:rPr>
  </w:style>
  <w:style w:type="paragraph" w:styleId="IntenseQuote">
    <w:name w:val="Intense Quote"/>
    <w:basedOn w:val="Normal"/>
    <w:next w:val="Normal"/>
    <w:link w:val="IntenseQuoteChar"/>
    <w:uiPriority w:val="30"/>
    <w:qFormat/>
    <w:rsid w:val="00405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6E3"/>
    <w:rPr>
      <w:i/>
      <w:iCs/>
      <w:color w:val="0F4761" w:themeColor="accent1" w:themeShade="BF"/>
    </w:rPr>
  </w:style>
  <w:style w:type="character" w:styleId="IntenseReference">
    <w:name w:val="Intense Reference"/>
    <w:basedOn w:val="DefaultParagraphFont"/>
    <w:uiPriority w:val="32"/>
    <w:qFormat/>
    <w:rsid w:val="004056E3"/>
    <w:rPr>
      <w:b/>
      <w:bCs/>
      <w:smallCaps/>
      <w:color w:val="0F4761" w:themeColor="accent1" w:themeShade="BF"/>
      <w:spacing w:val="5"/>
    </w:rPr>
  </w:style>
  <w:style w:type="character" w:customStyle="1" w:styleId="contentcontrolboundarysink">
    <w:name w:val="contentcontrolboundarysink"/>
    <w:basedOn w:val="DefaultParagraphFont"/>
    <w:rsid w:val="004056E3"/>
  </w:style>
  <w:style w:type="character" w:customStyle="1" w:styleId="normaltextrun">
    <w:name w:val="normaltextrun"/>
    <w:basedOn w:val="DefaultParagraphFont"/>
    <w:rsid w:val="004056E3"/>
  </w:style>
  <w:style w:type="character" w:customStyle="1" w:styleId="eop">
    <w:name w:val="eop"/>
    <w:basedOn w:val="DefaultParagraphFont"/>
    <w:rsid w:val="004056E3"/>
  </w:style>
  <w:style w:type="paragraph" w:styleId="NoSpacing">
    <w:name w:val="No Spacing"/>
    <w:uiPriority w:val="1"/>
    <w:qFormat/>
    <w:rsid w:val="004056E3"/>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DA61F5"/>
    <w:rPr>
      <w:sz w:val="16"/>
      <w:szCs w:val="16"/>
    </w:rPr>
  </w:style>
  <w:style w:type="paragraph" w:styleId="CommentText">
    <w:name w:val="annotation text"/>
    <w:basedOn w:val="Normal"/>
    <w:link w:val="CommentTextChar"/>
    <w:uiPriority w:val="99"/>
    <w:unhideWhenUsed/>
    <w:rsid w:val="00DA61F5"/>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DA61F5"/>
    <w:rPr>
      <w:sz w:val="20"/>
      <w:szCs w:val="20"/>
    </w:rPr>
  </w:style>
  <w:style w:type="character" w:customStyle="1" w:styleId="wacimagecontainer">
    <w:name w:val="wacimagecontainer"/>
    <w:basedOn w:val="DefaultParagraphFont"/>
    <w:rsid w:val="006A0817"/>
  </w:style>
  <w:style w:type="paragraph" w:styleId="Header">
    <w:name w:val="header"/>
    <w:basedOn w:val="Normal"/>
    <w:link w:val="HeaderChar"/>
    <w:uiPriority w:val="99"/>
    <w:unhideWhenUsed/>
    <w:rsid w:val="00887C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C30"/>
    <w:rPr>
      <w:rFonts w:ascii="Arial" w:hAnsi="Arial"/>
      <w:sz w:val="24"/>
    </w:rPr>
  </w:style>
  <w:style w:type="paragraph" w:styleId="Footer">
    <w:name w:val="footer"/>
    <w:basedOn w:val="Normal"/>
    <w:link w:val="FooterChar"/>
    <w:uiPriority w:val="99"/>
    <w:unhideWhenUsed/>
    <w:rsid w:val="00887C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C30"/>
    <w:rPr>
      <w:rFonts w:ascii="Arial" w:hAnsi="Arial"/>
      <w:sz w:val="24"/>
    </w:rPr>
  </w:style>
  <w:style w:type="character" w:styleId="Hyperlink">
    <w:name w:val="Hyperlink"/>
    <w:basedOn w:val="DefaultParagraphFont"/>
    <w:uiPriority w:val="99"/>
    <w:unhideWhenUsed/>
    <w:rsid w:val="00261BA8"/>
    <w:rPr>
      <w:color w:val="467886" w:themeColor="hyperlink"/>
      <w:u w:val="single"/>
    </w:rPr>
  </w:style>
  <w:style w:type="character" w:styleId="UnresolvedMention">
    <w:name w:val="Unresolved Mention"/>
    <w:basedOn w:val="DefaultParagraphFont"/>
    <w:uiPriority w:val="99"/>
    <w:semiHidden/>
    <w:unhideWhenUsed/>
    <w:rsid w:val="00261BA8"/>
    <w:rPr>
      <w:color w:val="605E5C"/>
      <w:shd w:val="clear" w:color="auto" w:fill="E1DFDD"/>
    </w:rPr>
  </w:style>
  <w:style w:type="character" w:styleId="FollowedHyperlink">
    <w:name w:val="FollowedHyperlink"/>
    <w:basedOn w:val="DefaultParagraphFont"/>
    <w:uiPriority w:val="99"/>
    <w:semiHidden/>
    <w:unhideWhenUsed/>
    <w:rsid w:val="00DA39DC"/>
    <w:rPr>
      <w:color w:val="96607D" w:themeColor="followedHyperlink"/>
      <w:u w:val="single"/>
    </w:rPr>
  </w:style>
  <w:style w:type="paragraph" w:styleId="Revision">
    <w:name w:val="Revision"/>
    <w:hidden/>
    <w:uiPriority w:val="99"/>
    <w:semiHidden/>
    <w:rsid w:val="00926684"/>
    <w:pPr>
      <w:spacing w:after="0" w:line="240" w:lineRule="auto"/>
    </w:pPr>
    <w:rPr>
      <w:rFonts w:ascii="Arial" w:hAnsi="Arial"/>
      <w:sz w:val="24"/>
    </w:rPr>
  </w:style>
  <w:style w:type="table" w:styleId="TableGrid">
    <w:name w:val="Table Grid"/>
    <w:basedOn w:val="TableNormal"/>
    <w:uiPriority w:val="39"/>
    <w:rsid w:val="00F87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90038"/>
    <w:rPr>
      <w:rFonts w:ascii="Arial" w:hAnsi="Arial"/>
      <w:b/>
      <w:bCs/>
    </w:rPr>
  </w:style>
  <w:style w:type="character" w:customStyle="1" w:styleId="CommentSubjectChar">
    <w:name w:val="Comment Subject Char"/>
    <w:basedOn w:val="CommentTextChar"/>
    <w:link w:val="CommentSubject"/>
    <w:uiPriority w:val="99"/>
    <w:semiHidden/>
    <w:rsid w:val="00D90038"/>
    <w:rPr>
      <w:rFonts w:ascii="Arial" w:hAnsi="Arial"/>
      <w:b/>
      <w:bCs/>
      <w:sz w:val="20"/>
      <w:szCs w:val="20"/>
    </w:rPr>
  </w:style>
  <w:style w:type="character" w:styleId="Strong">
    <w:name w:val="Strong"/>
    <w:basedOn w:val="DefaultParagraphFont"/>
    <w:uiPriority w:val="22"/>
    <w:qFormat/>
    <w:rsid w:val="007518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lawelfare.frauderrordebt@dwp.gov.uk"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forms.office.com/pages/responsepage.aspx?id=6fbxllcQF0GsKIDN_ob4w4Mu16zb2XlHr7gkncWUZIZUM0tNWllONzJCU0YzUVc5MUk3NjlJTEk0NC4u&amp;route=shortur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awelfare.frauderrordebt@dwp.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66A9013959C41B821A5203CB955B2" ma:contentTypeVersion="22" ma:contentTypeDescription="Create a new document." ma:contentTypeScope="" ma:versionID="fe02d0e60736ebcef6ad3ab33e59dfe5">
  <xsd:schema xmlns:xsd="http://www.w3.org/2001/XMLSchema" xmlns:xs="http://www.w3.org/2001/XMLSchema" xmlns:p="http://schemas.microsoft.com/office/2006/metadata/properties" xmlns:ns1="http://schemas.microsoft.com/sharepoint/v3" xmlns:ns2="1c521b34-451f-4e81-89d0-b326838fb406" xmlns:ns3="8f6e45f2-029b-4dc3-81e7-e0ce288b2555" targetNamespace="http://schemas.microsoft.com/office/2006/metadata/properties" ma:root="true" ma:fieldsID="4f89db3f9074f568ed70d038a7a3f7d4" ns1:_="" ns2:_="" ns3:_="">
    <xsd:import namespace="http://schemas.microsoft.com/sharepoint/v3"/>
    <xsd:import namespace="1c521b34-451f-4e81-89d0-b326838fb406"/>
    <xsd:import namespace="8f6e45f2-029b-4dc3-81e7-e0ce288b25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MediaServiceOCR" minOccurs="0"/>
                <xsd:element ref="ns2:MediaServiceLocation" minOccurs="0"/>
                <xsd:element ref="ns2:lcf76f155ced4ddcb4097134ff3c332f"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21b34-451f-4e81-89d0-b326838fb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e45f2-029b-4dc3-81e7-e0ce288b2555"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c521b34-451f-4e81-89d0-b326838fb406">
      <Terms xmlns="http://schemas.microsoft.com/office/infopath/2007/PartnerControls"/>
    </lcf76f155ced4ddcb4097134ff3c332f>
    <_ip_UnifiedCompliancePolicyProperties xmlns="http://schemas.microsoft.com/sharepoint/v3" xsi:nil="true"/>
    <_Flow_SignoffStatus xmlns="1c521b34-451f-4e81-89d0-b326838fb406" xsi:nil="true"/>
  </documentManagement>
</p:properties>
</file>

<file path=customXml/itemProps1.xml><?xml version="1.0" encoding="utf-8"?>
<ds:datastoreItem xmlns:ds="http://schemas.openxmlformats.org/officeDocument/2006/customXml" ds:itemID="{16F2BF8A-D410-43AC-A4D4-E25C2919C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21b34-451f-4e81-89d0-b326838fb406"/>
    <ds:schemaRef ds:uri="8f6e45f2-029b-4dc3-81e7-e0ce288b2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71F30-8EF7-4098-8FEA-5E911A1459AB}">
  <ds:schemaRefs>
    <ds:schemaRef ds:uri="http://schemas.openxmlformats.org/officeDocument/2006/bibliography"/>
  </ds:schemaRefs>
</ds:datastoreItem>
</file>

<file path=customXml/itemProps3.xml><?xml version="1.0" encoding="utf-8"?>
<ds:datastoreItem xmlns:ds="http://schemas.openxmlformats.org/officeDocument/2006/customXml" ds:itemID="{33B7E0BC-DA07-45BD-AF96-06BD28AA2799}">
  <ds:schemaRefs>
    <ds:schemaRef ds:uri="http://schemas.microsoft.com/sharepoint/v3/contenttype/forms"/>
  </ds:schemaRefs>
</ds:datastoreItem>
</file>

<file path=customXml/itemProps4.xml><?xml version="1.0" encoding="utf-8"?>
<ds:datastoreItem xmlns:ds="http://schemas.openxmlformats.org/officeDocument/2006/customXml" ds:itemID="{CE35ADB4-C07C-4510-962A-0F1A61D98150}">
  <ds:schemaRefs>
    <ds:schemaRef ds:uri="http://schemas.microsoft.com/office/2006/metadata/properties"/>
    <ds:schemaRef ds:uri="http://schemas.microsoft.com/office/infopath/2007/PartnerControls"/>
    <ds:schemaRef ds:uri="http://schemas.microsoft.com/sharepoint/v3"/>
    <ds:schemaRef ds:uri="1c521b34-451f-4e81-89d0-b326838fb406"/>
  </ds:schemaRefs>
</ds:datastoreItem>
</file>

<file path=docMetadata/LabelInfo.xml><?xml version="1.0" encoding="utf-8"?>
<clbl:labelList xmlns:clbl="http://schemas.microsoft.com/office/2020/mipLabelMetadata">
  <clbl:label id="{b3ca2110-8ec9-4e36-ba72-079e0f7f1645}" enabled="1" method="Privileged" siteId="{96f1f6e9-1057-4117-ac28-80cdfe86f8c3}" removed="0"/>
</clbl:labelList>
</file>

<file path=docProps/app.xml><?xml version="1.0" encoding="utf-8"?>
<Properties xmlns="http://schemas.openxmlformats.org/officeDocument/2006/extended-properties" xmlns:vt="http://schemas.openxmlformats.org/officeDocument/2006/docPropsVTypes">
  <Template>Normal</Template>
  <TotalTime>113</TotalTime>
  <Pages>4</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Links>
    <vt:vector size="18" baseType="variant">
      <vt:variant>
        <vt:i4>5898359</vt:i4>
      </vt:variant>
      <vt:variant>
        <vt:i4>6</vt:i4>
      </vt:variant>
      <vt:variant>
        <vt:i4>0</vt:i4>
      </vt:variant>
      <vt:variant>
        <vt:i4>5</vt:i4>
      </vt:variant>
      <vt:variant>
        <vt:lpwstr>mailto:lawelfare.frauderrordebt@dwp.gov.uk</vt:lpwstr>
      </vt:variant>
      <vt:variant>
        <vt:lpwstr/>
      </vt:variant>
      <vt:variant>
        <vt:i4>3735553</vt:i4>
      </vt:variant>
      <vt:variant>
        <vt:i4>3</vt:i4>
      </vt:variant>
      <vt:variant>
        <vt:i4>0</vt:i4>
      </vt:variant>
      <vt:variant>
        <vt:i4>5</vt:i4>
      </vt:variant>
      <vt:variant>
        <vt:lpwstr>https://forms.office.com/pages/responsepage.aspx?id=6fbxllcQF0GsKIDN_ob4w4Mu16zb2XlHr7gkncWUZIZUM0tNWllONzJCU0YzUVc5MUk3NjlJTEk0NC4u&amp;route=shorturl</vt:lpwstr>
      </vt:variant>
      <vt:variant>
        <vt:lpwstr/>
      </vt:variant>
      <vt:variant>
        <vt:i4>5898359</vt:i4>
      </vt:variant>
      <vt:variant>
        <vt:i4>0</vt:i4>
      </vt:variant>
      <vt:variant>
        <vt:i4>0</vt:i4>
      </vt:variant>
      <vt:variant>
        <vt:i4>5</vt:i4>
      </vt:variant>
      <vt:variant>
        <vt:lpwstr>mailto:lawelfare.frauderrordebt@dwp.gov.uk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Mhaonaigh Jesse DWP FG Contract Management and Partner Delivery, LA-PED Division</dc:creator>
  <cp:keywords/>
  <dc:description/>
  <cp:lastModifiedBy>Nortcliffe Bryony DWP FG Contract Management and Partner Delivery, LA-PED Division</cp:lastModifiedBy>
  <cp:revision>11</cp:revision>
  <dcterms:created xsi:type="dcterms:W3CDTF">2025-11-12T11:42:00Z</dcterms:created>
  <dcterms:modified xsi:type="dcterms:W3CDTF">2025-11-18T11:57:00Z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256bd97c,73d831cc,7d5bd7cd</vt:lpwstr>
  </property>
  <property fmtid="{D5CDD505-2E9C-101B-9397-08002B2CF9AE}" pid="3" name="ClassificationContentMarkingHeaderFontProps">
    <vt:lpwstr>#000000,12,Calibri</vt:lpwstr>
  </property>
  <property fmtid="{D5CDD505-2E9C-101B-9397-08002B2CF9AE}" pid="4" name="ClassificationContentMarkingHeaderText">
    <vt:lpwstr>Official-Sensitive</vt:lpwstr>
  </property>
  <property fmtid="{D5CDD505-2E9C-101B-9397-08002B2CF9AE}" pid="5" name="ClassificationContentMarkingFooterShapeIds">
    <vt:lpwstr>220809fa,2901dd79,3678bdc1</vt:lpwstr>
  </property>
  <property fmtid="{D5CDD505-2E9C-101B-9397-08002B2CF9AE}" pid="6" name="ClassificationContentMarkingFooterFontProps">
    <vt:lpwstr>#000000,12,Calibri</vt:lpwstr>
  </property>
  <property fmtid="{D5CDD505-2E9C-101B-9397-08002B2CF9AE}" pid="7" name="ClassificationContentMarkingFooterText">
    <vt:lpwstr>Official-Sensitive</vt:lpwstr>
  </property>
  <property fmtid="{D5CDD505-2E9C-101B-9397-08002B2CF9AE}" pid="8" name="ContentTypeId">
    <vt:lpwstr>0x0101007D466A9013959C41B821A5203CB955B2</vt:lpwstr>
  </property>
  <property fmtid="{D5CDD505-2E9C-101B-9397-08002B2CF9AE}" pid="9" name="MediaServiceImageTags">
    <vt:lpwstr/>
  </property>
  <property fmtid="{D5CDD505-2E9C-101B-9397-08002B2CF9AE}" pid="10" name="TaxCatchAll">
    <vt:lpwstr/>
  </property>
  <property fmtid="{D5CDD505-2E9C-101B-9397-08002B2CF9AE}" pid="11" name="docLang">
    <vt:lpwstr>en</vt:lpwstr>
  </property>
</Properties>
</file>