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AB329" w14:textId="6CE795D6" w:rsidR="00153156" w:rsidRPr="00206404" w:rsidRDefault="00842C32" w:rsidP="00153156">
      <w:pPr>
        <w:ind w:left="1418"/>
        <w:rPr>
          <w:noProof/>
          <w:sz w:val="28"/>
          <w:szCs w:val="28"/>
          <w:lang w:eastAsia="en-GB"/>
        </w:rPr>
      </w:pPr>
      <w:r w:rsidRPr="00206404">
        <w:rPr>
          <w:noProof/>
          <w:sz w:val="28"/>
          <w:szCs w:val="28"/>
        </w:rPr>
        <w:drawing>
          <wp:anchor distT="0" distB="0" distL="114300" distR="114300" simplePos="0" relativeHeight="251658241" behindDoc="0" locked="0" layoutInCell="1" allowOverlap="1" wp14:anchorId="3CE73D14" wp14:editId="2D22842E">
            <wp:simplePos x="0" y="0"/>
            <wp:positionH relativeFrom="column">
              <wp:posOffset>4340104</wp:posOffset>
            </wp:positionH>
            <wp:positionV relativeFrom="paragraph">
              <wp:posOffset>-281</wp:posOffset>
            </wp:positionV>
            <wp:extent cx="2158987" cy="2158987"/>
            <wp:effectExtent l="0" t="0" r="0" b="0"/>
            <wp:wrapThrough wrapText="bothSides">
              <wp:wrapPolygon edited="0">
                <wp:start x="0" y="0"/>
                <wp:lineTo x="0" y="21352"/>
                <wp:lineTo x="21352" y="21352"/>
                <wp:lineTo x="21352" y="0"/>
                <wp:lineTo x="0" y="0"/>
              </wp:wrapPolygon>
            </wp:wrapThrough>
            <wp:docPr id="881771482" name="Picture 19" descr="Lock logo with fraud, error and debt written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771482" name="Picture 19" descr="Lock logo with fraud, error and debt written on i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8987" cy="2158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F77E07E" w14:textId="3F95B257" w:rsidR="00153156" w:rsidRPr="00206404" w:rsidRDefault="0009761F" w:rsidP="00153156">
      <w:pPr>
        <w:ind w:left="1418"/>
        <w:rPr>
          <w:noProof/>
          <w:sz w:val="28"/>
          <w:szCs w:val="28"/>
          <w:lang w:eastAsia="en-GB"/>
        </w:rPr>
      </w:pPr>
      <w:r w:rsidRPr="00206404">
        <w:rPr>
          <w:noProof/>
          <w:sz w:val="28"/>
          <w:szCs w:val="28"/>
          <w:lang w:eastAsia="en-GB"/>
        </w:rPr>
        <w:drawing>
          <wp:anchor distT="0" distB="0" distL="114300" distR="114300" simplePos="0" relativeHeight="251658240" behindDoc="0" locked="1" layoutInCell="1" allowOverlap="1" wp14:anchorId="1CCEF00D" wp14:editId="0D2AEBB4">
            <wp:simplePos x="0" y="0"/>
            <wp:positionH relativeFrom="column">
              <wp:posOffset>542266</wp:posOffset>
            </wp:positionH>
            <wp:positionV relativeFrom="page">
              <wp:posOffset>781050</wp:posOffset>
            </wp:positionV>
            <wp:extent cx="1076400" cy="900000"/>
            <wp:effectExtent l="0" t="0" r="0" b="0"/>
            <wp:wrapNone/>
            <wp:docPr id="2" name="Graphic 2" descr="Department for Work and Pens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Department for Work and Pensions logo"/>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076400" cy="900000"/>
                    </a:xfrm>
                    <a:prstGeom prst="rect">
                      <a:avLst/>
                    </a:prstGeom>
                  </pic:spPr>
                </pic:pic>
              </a:graphicData>
            </a:graphic>
            <wp14:sizeRelH relativeFrom="margin">
              <wp14:pctWidth>0</wp14:pctWidth>
            </wp14:sizeRelH>
            <wp14:sizeRelV relativeFrom="margin">
              <wp14:pctHeight>0</wp14:pctHeight>
            </wp14:sizeRelV>
          </wp:anchor>
        </w:drawing>
      </w:r>
    </w:p>
    <w:p w14:paraId="64EC2F3E" w14:textId="556DAF6C" w:rsidR="00426AA4" w:rsidRPr="00206404" w:rsidRDefault="00426AA4" w:rsidP="00153156">
      <w:pPr>
        <w:tabs>
          <w:tab w:val="left" w:pos="1418"/>
        </w:tabs>
        <w:ind w:left="1418"/>
        <w:rPr>
          <w:sz w:val="28"/>
          <w:szCs w:val="28"/>
        </w:rPr>
      </w:pPr>
    </w:p>
    <w:p w14:paraId="53DD45E6" w14:textId="679778AB" w:rsidR="00A37F07" w:rsidRPr="00206404" w:rsidRDefault="00A37F07" w:rsidP="00FF664F">
      <w:pPr>
        <w:rPr>
          <w:sz w:val="28"/>
          <w:szCs w:val="28"/>
        </w:rPr>
      </w:pPr>
    </w:p>
    <w:p w14:paraId="6ACF635E" w14:textId="77777777" w:rsidR="00FF664F" w:rsidRPr="00206404" w:rsidRDefault="00FF664F" w:rsidP="00FF664F">
      <w:pPr>
        <w:rPr>
          <w:sz w:val="28"/>
          <w:szCs w:val="28"/>
        </w:rPr>
      </w:pPr>
    </w:p>
    <w:p w14:paraId="3123ECAF" w14:textId="6E94AE48" w:rsidR="00A37F07" w:rsidRPr="00206404" w:rsidRDefault="00A37F07" w:rsidP="00FF664F">
      <w:pPr>
        <w:rPr>
          <w:sz w:val="28"/>
          <w:szCs w:val="28"/>
        </w:rPr>
      </w:pPr>
    </w:p>
    <w:p w14:paraId="4A3BBFD4" w14:textId="47BDF6DA" w:rsidR="00A37F07" w:rsidRPr="00206404" w:rsidRDefault="00A37F07" w:rsidP="4BA7E101">
      <w:pPr>
        <w:rPr>
          <w:sz w:val="28"/>
          <w:szCs w:val="28"/>
        </w:rPr>
      </w:pPr>
    </w:p>
    <w:p w14:paraId="713B0214" w14:textId="3208ECAE" w:rsidR="00A37F07" w:rsidRPr="00206404" w:rsidRDefault="00A37F07" w:rsidP="4BA7E101">
      <w:pPr>
        <w:rPr>
          <w:sz w:val="28"/>
          <w:szCs w:val="28"/>
        </w:rPr>
      </w:pPr>
    </w:p>
    <w:p w14:paraId="7FCB9FD7" w14:textId="50315BDB" w:rsidR="00A37F07" w:rsidRPr="00206404" w:rsidRDefault="00A37F07" w:rsidP="4BA7E101">
      <w:pPr>
        <w:rPr>
          <w:sz w:val="28"/>
          <w:szCs w:val="28"/>
        </w:rPr>
      </w:pPr>
    </w:p>
    <w:p w14:paraId="41BFEE92" w14:textId="28D09AA3" w:rsidR="00A37F07" w:rsidRPr="00206404" w:rsidRDefault="00A37F07" w:rsidP="4BA7E101">
      <w:pPr>
        <w:rPr>
          <w:sz w:val="28"/>
          <w:szCs w:val="28"/>
        </w:rPr>
      </w:pPr>
    </w:p>
    <w:p w14:paraId="7B302D6E" w14:textId="440EF0AD" w:rsidR="00A37F07" w:rsidRPr="00206404" w:rsidRDefault="00A37F07" w:rsidP="4BA7E101">
      <w:pPr>
        <w:rPr>
          <w:sz w:val="28"/>
          <w:szCs w:val="28"/>
        </w:rPr>
      </w:pPr>
    </w:p>
    <w:p w14:paraId="024BBF5D" w14:textId="45392A2A" w:rsidR="00A37F07" w:rsidRPr="007E3876" w:rsidRDefault="007D25E8" w:rsidP="007E3876">
      <w:pPr>
        <w:pStyle w:val="CoverTitle"/>
        <w:spacing w:line="240" w:lineRule="auto"/>
        <w:ind w:left="851"/>
        <w:rPr>
          <w:sz w:val="72"/>
          <w:szCs w:val="72"/>
        </w:rPr>
      </w:pPr>
      <w:r w:rsidRPr="007E3876">
        <w:rPr>
          <w:sz w:val="72"/>
          <w:szCs w:val="72"/>
        </w:rPr>
        <w:t>Communication</w:t>
      </w:r>
      <w:r w:rsidR="007E3876">
        <w:rPr>
          <w:sz w:val="72"/>
          <w:szCs w:val="72"/>
        </w:rPr>
        <w:t xml:space="preserve"> </w:t>
      </w:r>
      <w:r w:rsidRPr="007E3876">
        <w:rPr>
          <w:sz w:val="72"/>
          <w:szCs w:val="72"/>
        </w:rPr>
        <w:t>and Timeline Guidance</w:t>
      </w:r>
    </w:p>
    <w:p w14:paraId="220A8EAC" w14:textId="77777777" w:rsidR="00A37F07" w:rsidRPr="00206404" w:rsidRDefault="00A37F07" w:rsidP="007D25E8">
      <w:pPr>
        <w:pStyle w:val="CoverText"/>
        <w:ind w:left="851"/>
        <w:jc w:val="both"/>
        <w:rPr>
          <w:sz w:val="28"/>
          <w:szCs w:val="28"/>
        </w:rPr>
      </w:pPr>
      <w:r w:rsidRPr="00206404">
        <w:rPr>
          <w:noProof/>
          <w:sz w:val="28"/>
          <w:szCs w:val="28"/>
          <w:lang w:eastAsia="en-GB"/>
        </w:rPr>
        <mc:AlternateContent>
          <mc:Choice Requires="wps">
            <w:drawing>
              <wp:inline distT="0" distB="0" distL="0" distR="0" wp14:anchorId="7CFD18F2" wp14:editId="14B30470">
                <wp:extent cx="4241800" cy="0"/>
                <wp:effectExtent l="0" t="0" r="25400" b="19050"/>
                <wp:docPr id="3" name="Line 19" descr="&quot;&quot;"/>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41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1146DE50" id="Line 19" o:spid="_x0000_s1026" alt="&quot;&quot;" style="visibility:visible;mso-wrap-style:square;mso-left-percent:-10001;mso-top-percent:-10001;mso-position-horizontal:absolute;mso-position-horizontal-relative:char;mso-position-vertical:absolute;mso-position-vertical-relative:line;mso-left-percent:-10001;mso-top-percent:-10001" from="0,0" to="33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" strokeweight="2pt">
                <w10:anchorlock/>
              </v:line>
            </w:pict>
          </mc:Fallback>
        </mc:AlternateContent>
      </w:r>
    </w:p>
    <w:p w14:paraId="6DCDCF9B" w14:textId="2E3EAE8C" w:rsidR="00FD28D4" w:rsidRPr="00206404" w:rsidRDefault="00796419" w:rsidP="0009761F">
      <w:pPr>
        <w:pStyle w:val="CoverText"/>
        <w:ind w:left="851"/>
        <w:rPr>
          <w:sz w:val="28"/>
          <w:szCs w:val="28"/>
        </w:rPr>
      </w:pPr>
      <w:r w:rsidRPr="00206404">
        <w:rPr>
          <w:sz w:val="28"/>
          <w:szCs w:val="28"/>
        </w:rPr>
        <w:t>Version 0.1</w:t>
      </w:r>
      <w:r w:rsidR="00A37F07" w:rsidRPr="00206404">
        <w:rPr>
          <w:sz w:val="28"/>
          <w:szCs w:val="28"/>
        </w:rPr>
        <w:t xml:space="preserve"> (</w:t>
      </w:r>
      <w:r w:rsidR="00141024">
        <w:rPr>
          <w:sz w:val="28"/>
          <w:szCs w:val="28"/>
        </w:rPr>
        <w:t>November</w:t>
      </w:r>
      <w:r w:rsidR="00141024" w:rsidRPr="00206404">
        <w:rPr>
          <w:sz w:val="28"/>
          <w:szCs w:val="28"/>
        </w:rPr>
        <w:t xml:space="preserve"> </w:t>
      </w:r>
      <w:r w:rsidRPr="00206404">
        <w:rPr>
          <w:sz w:val="28"/>
          <w:szCs w:val="28"/>
        </w:rPr>
        <w:t>2025</w:t>
      </w:r>
      <w:r w:rsidR="00A37F07" w:rsidRPr="00206404">
        <w:rPr>
          <w:sz w:val="28"/>
          <w:szCs w:val="28"/>
        </w:rPr>
        <w:t>)</w:t>
      </w:r>
      <w:r w:rsidR="006378F4" w:rsidRPr="00206404">
        <w:rPr>
          <w:sz w:val="28"/>
          <w:szCs w:val="28"/>
        </w:rPr>
        <w:t xml:space="preserve"> </w:t>
      </w:r>
    </w:p>
    <w:p w14:paraId="20B3628A" w14:textId="77777777" w:rsidR="00EA7F66" w:rsidRPr="00206404" w:rsidRDefault="00EA7F66" w:rsidP="0009761F">
      <w:pPr>
        <w:pStyle w:val="CoverText"/>
        <w:ind w:left="851"/>
        <w:rPr>
          <w:sz w:val="28"/>
          <w:szCs w:val="28"/>
        </w:rPr>
      </w:pPr>
    </w:p>
    <w:p w14:paraId="2CA297F0" w14:textId="171F5759" w:rsidR="005C262D" w:rsidRPr="00206404" w:rsidRDefault="00DD2044" w:rsidP="00880128">
      <w:pPr>
        <w:spacing w:after="0" w:line="240" w:lineRule="auto"/>
        <w:rPr>
          <w:sz w:val="28"/>
          <w:szCs w:val="28"/>
        </w:rPr>
      </w:pPr>
      <w:r>
        <w:rPr>
          <w:sz w:val="28"/>
          <w:szCs w:val="28"/>
        </w:rPr>
        <w:br w:type="page"/>
      </w:r>
    </w:p>
    <w:sdt>
      <w:sdtPr>
        <w:rPr>
          <w:rFonts w:ascii="Arial" w:eastAsia="Times New Roman" w:hAnsi="Arial" w:cs="Times New Roman"/>
          <w:color w:val="auto"/>
          <w:sz w:val="24"/>
          <w:szCs w:val="24"/>
          <w:lang w:val="en-GB"/>
        </w:rPr>
        <w:id w:val="1728416864"/>
        <w:docPartObj>
          <w:docPartGallery w:val="Table of Contents"/>
          <w:docPartUnique/>
        </w:docPartObj>
      </w:sdtPr>
      <w:sdtEndPr>
        <w:rPr>
          <w:b/>
          <w:bCs/>
          <w:noProof/>
        </w:rPr>
      </w:sdtEndPr>
      <w:sdtContent>
        <w:p w14:paraId="04A7ABD3" w14:textId="171466E1" w:rsidR="00B87B82" w:rsidRPr="006340D1" w:rsidRDefault="00B87B82" w:rsidP="00F47D8D">
          <w:pPr>
            <w:pStyle w:val="TOCHeading"/>
            <w:spacing w:line="360" w:lineRule="auto"/>
            <w:rPr>
              <w:rFonts w:ascii="Arial" w:hAnsi="Arial" w:cs="Arial"/>
              <w:b/>
              <w:bCs/>
              <w:color w:val="auto"/>
              <w:sz w:val="24"/>
              <w:szCs w:val="24"/>
            </w:rPr>
          </w:pPr>
          <w:r w:rsidRPr="006340D1">
            <w:rPr>
              <w:rFonts w:ascii="Arial" w:hAnsi="Arial" w:cs="Arial"/>
              <w:b/>
              <w:bCs/>
              <w:color w:val="auto"/>
              <w:sz w:val="24"/>
              <w:szCs w:val="24"/>
            </w:rPr>
            <w:t>Contents</w:t>
          </w:r>
        </w:p>
        <w:p w14:paraId="52DFACF6" w14:textId="7854CF57" w:rsidR="00BE4A6E" w:rsidRDefault="00B87B82" w:rsidP="00BE4A6E">
          <w:pPr>
            <w:pStyle w:val="TOC2"/>
            <w:rPr>
              <w:rFonts w:asciiTheme="minorHAnsi" w:eastAsiaTheme="minorEastAsia" w:hAnsiTheme="minorHAnsi" w:cstheme="minorBidi"/>
              <w:noProof/>
              <w:kern w:val="2"/>
              <w:lang w:eastAsia="en-GB"/>
              <w14:ligatures w14:val="standardContextual"/>
            </w:rPr>
          </w:pPr>
          <w:r w:rsidRPr="006340D1">
            <w:rPr>
              <w:rFonts w:cs="Arial"/>
            </w:rPr>
            <w:fldChar w:fldCharType="begin"/>
          </w:r>
          <w:r w:rsidRPr="006340D1">
            <w:rPr>
              <w:rFonts w:cs="Arial"/>
            </w:rPr>
            <w:instrText xml:space="preserve"> TOC \o "1-3" \h \z \u </w:instrText>
          </w:r>
          <w:r w:rsidRPr="006340D1">
            <w:rPr>
              <w:rFonts w:cs="Arial"/>
            </w:rPr>
            <w:fldChar w:fldCharType="separate"/>
          </w:r>
          <w:hyperlink w:anchor="_Toc214349098" w:history="1">
            <w:r w:rsidR="00BE4A6E" w:rsidRPr="008933B7">
              <w:rPr>
                <w:rStyle w:val="Hyperlink"/>
                <w:b/>
                <w:noProof/>
              </w:rPr>
              <w:t>1. Introduction</w:t>
            </w:r>
            <w:r w:rsidR="00BE4A6E">
              <w:rPr>
                <w:noProof/>
                <w:webHidden/>
              </w:rPr>
              <w:tab/>
            </w:r>
            <w:r w:rsidR="00BE4A6E">
              <w:rPr>
                <w:noProof/>
                <w:webHidden/>
              </w:rPr>
              <w:fldChar w:fldCharType="begin"/>
            </w:r>
            <w:r w:rsidR="00BE4A6E">
              <w:rPr>
                <w:noProof/>
                <w:webHidden/>
              </w:rPr>
              <w:instrText xml:space="preserve"> PAGEREF _Toc214349098 \h </w:instrText>
            </w:r>
            <w:r w:rsidR="00BE4A6E">
              <w:rPr>
                <w:noProof/>
                <w:webHidden/>
              </w:rPr>
            </w:r>
            <w:r w:rsidR="00BE4A6E">
              <w:rPr>
                <w:noProof/>
                <w:webHidden/>
              </w:rPr>
              <w:fldChar w:fldCharType="separate"/>
            </w:r>
            <w:r w:rsidR="00BE4A6E">
              <w:rPr>
                <w:noProof/>
                <w:webHidden/>
              </w:rPr>
              <w:t>2</w:t>
            </w:r>
            <w:r w:rsidR="00BE4A6E">
              <w:rPr>
                <w:noProof/>
                <w:webHidden/>
              </w:rPr>
              <w:fldChar w:fldCharType="end"/>
            </w:r>
          </w:hyperlink>
        </w:p>
        <w:p w14:paraId="69FB3CCB" w14:textId="58582ED8"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099" w:history="1">
            <w:r w:rsidRPr="008933B7">
              <w:rPr>
                <w:rStyle w:val="Hyperlink"/>
                <w:bCs/>
                <w:noProof/>
              </w:rPr>
              <w:t>1.1. Purpose</w:t>
            </w:r>
            <w:r>
              <w:rPr>
                <w:noProof/>
                <w:webHidden/>
              </w:rPr>
              <w:tab/>
            </w:r>
            <w:r>
              <w:rPr>
                <w:noProof/>
                <w:webHidden/>
              </w:rPr>
              <w:fldChar w:fldCharType="begin"/>
            </w:r>
            <w:r>
              <w:rPr>
                <w:noProof/>
                <w:webHidden/>
              </w:rPr>
              <w:instrText xml:space="preserve"> PAGEREF _Toc214349099 \h </w:instrText>
            </w:r>
            <w:r>
              <w:rPr>
                <w:noProof/>
                <w:webHidden/>
              </w:rPr>
            </w:r>
            <w:r>
              <w:rPr>
                <w:noProof/>
                <w:webHidden/>
              </w:rPr>
              <w:fldChar w:fldCharType="separate"/>
            </w:r>
            <w:r>
              <w:rPr>
                <w:noProof/>
                <w:webHidden/>
              </w:rPr>
              <w:t>3</w:t>
            </w:r>
            <w:r>
              <w:rPr>
                <w:noProof/>
                <w:webHidden/>
              </w:rPr>
              <w:fldChar w:fldCharType="end"/>
            </w:r>
          </w:hyperlink>
        </w:p>
        <w:p w14:paraId="6658395F" w14:textId="7A55BAE0"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00" w:history="1">
            <w:r w:rsidRPr="008933B7">
              <w:rPr>
                <w:rStyle w:val="Hyperlink"/>
                <w:noProof/>
              </w:rPr>
              <w:t>1.2. Scope</w:t>
            </w:r>
            <w:r>
              <w:rPr>
                <w:noProof/>
                <w:webHidden/>
              </w:rPr>
              <w:tab/>
            </w:r>
            <w:r>
              <w:rPr>
                <w:noProof/>
                <w:webHidden/>
              </w:rPr>
              <w:fldChar w:fldCharType="begin"/>
            </w:r>
            <w:r>
              <w:rPr>
                <w:noProof/>
                <w:webHidden/>
              </w:rPr>
              <w:instrText xml:space="preserve"> PAGEREF _Toc214349100 \h </w:instrText>
            </w:r>
            <w:r>
              <w:rPr>
                <w:noProof/>
                <w:webHidden/>
              </w:rPr>
            </w:r>
            <w:r>
              <w:rPr>
                <w:noProof/>
                <w:webHidden/>
              </w:rPr>
              <w:fldChar w:fldCharType="separate"/>
            </w:r>
            <w:r>
              <w:rPr>
                <w:noProof/>
                <w:webHidden/>
              </w:rPr>
              <w:t>3</w:t>
            </w:r>
            <w:r>
              <w:rPr>
                <w:noProof/>
                <w:webHidden/>
              </w:rPr>
              <w:fldChar w:fldCharType="end"/>
            </w:r>
          </w:hyperlink>
        </w:p>
        <w:p w14:paraId="619DD47E" w14:textId="02B6109F"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01" w:history="1">
            <w:r w:rsidRPr="008933B7">
              <w:rPr>
                <w:rStyle w:val="Hyperlink"/>
                <w:noProof/>
              </w:rPr>
              <w:t>1.3. Use</w:t>
            </w:r>
            <w:r>
              <w:rPr>
                <w:noProof/>
                <w:webHidden/>
              </w:rPr>
              <w:tab/>
            </w:r>
            <w:r>
              <w:rPr>
                <w:noProof/>
                <w:webHidden/>
              </w:rPr>
              <w:fldChar w:fldCharType="begin"/>
            </w:r>
            <w:r>
              <w:rPr>
                <w:noProof/>
                <w:webHidden/>
              </w:rPr>
              <w:instrText xml:space="preserve"> PAGEREF _Toc214349101 \h </w:instrText>
            </w:r>
            <w:r>
              <w:rPr>
                <w:noProof/>
                <w:webHidden/>
              </w:rPr>
            </w:r>
            <w:r>
              <w:rPr>
                <w:noProof/>
                <w:webHidden/>
              </w:rPr>
              <w:fldChar w:fldCharType="separate"/>
            </w:r>
            <w:r>
              <w:rPr>
                <w:noProof/>
                <w:webHidden/>
              </w:rPr>
              <w:t>3</w:t>
            </w:r>
            <w:r>
              <w:rPr>
                <w:noProof/>
                <w:webHidden/>
              </w:rPr>
              <w:fldChar w:fldCharType="end"/>
            </w:r>
          </w:hyperlink>
        </w:p>
        <w:p w14:paraId="7EEDBD96" w14:textId="5F0AA69E" w:rsidR="00BE4A6E" w:rsidRDefault="00BE4A6E" w:rsidP="00BE4A6E">
          <w:pPr>
            <w:pStyle w:val="TOC2"/>
            <w:rPr>
              <w:rFonts w:asciiTheme="minorHAnsi" w:eastAsiaTheme="minorEastAsia" w:hAnsiTheme="minorHAnsi" w:cstheme="minorBidi"/>
              <w:noProof/>
              <w:kern w:val="2"/>
              <w:lang w:eastAsia="en-GB"/>
              <w14:ligatures w14:val="standardContextual"/>
            </w:rPr>
          </w:pPr>
          <w:hyperlink w:anchor="_Toc214349102" w:history="1">
            <w:r w:rsidRPr="008933B7">
              <w:rPr>
                <w:rStyle w:val="Hyperlink"/>
                <w:b/>
                <w:noProof/>
              </w:rPr>
              <w:t>2. LAs referring fraud to DWP</w:t>
            </w:r>
            <w:r>
              <w:rPr>
                <w:noProof/>
                <w:webHidden/>
              </w:rPr>
              <w:tab/>
            </w:r>
            <w:r>
              <w:rPr>
                <w:noProof/>
                <w:webHidden/>
              </w:rPr>
              <w:fldChar w:fldCharType="begin"/>
            </w:r>
            <w:r>
              <w:rPr>
                <w:noProof/>
                <w:webHidden/>
              </w:rPr>
              <w:instrText xml:space="preserve"> PAGEREF _Toc214349102 \h </w:instrText>
            </w:r>
            <w:r>
              <w:rPr>
                <w:noProof/>
                <w:webHidden/>
              </w:rPr>
            </w:r>
            <w:r>
              <w:rPr>
                <w:noProof/>
                <w:webHidden/>
              </w:rPr>
              <w:fldChar w:fldCharType="separate"/>
            </w:r>
            <w:r>
              <w:rPr>
                <w:noProof/>
                <w:webHidden/>
              </w:rPr>
              <w:t>3</w:t>
            </w:r>
            <w:r>
              <w:rPr>
                <w:noProof/>
                <w:webHidden/>
              </w:rPr>
              <w:fldChar w:fldCharType="end"/>
            </w:r>
          </w:hyperlink>
        </w:p>
        <w:p w14:paraId="018F1F34" w14:textId="39E4D01C"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03" w:history="1">
            <w:r w:rsidRPr="008933B7">
              <w:rPr>
                <w:rStyle w:val="Hyperlink"/>
                <w:noProof/>
              </w:rPr>
              <w:t>2.1. Types of referrals</w:t>
            </w:r>
            <w:r>
              <w:rPr>
                <w:noProof/>
                <w:webHidden/>
              </w:rPr>
              <w:tab/>
            </w:r>
            <w:r>
              <w:rPr>
                <w:noProof/>
                <w:webHidden/>
              </w:rPr>
              <w:fldChar w:fldCharType="begin"/>
            </w:r>
            <w:r>
              <w:rPr>
                <w:noProof/>
                <w:webHidden/>
              </w:rPr>
              <w:instrText xml:space="preserve"> PAGEREF _Toc214349103 \h </w:instrText>
            </w:r>
            <w:r>
              <w:rPr>
                <w:noProof/>
                <w:webHidden/>
              </w:rPr>
            </w:r>
            <w:r>
              <w:rPr>
                <w:noProof/>
                <w:webHidden/>
              </w:rPr>
              <w:fldChar w:fldCharType="separate"/>
            </w:r>
            <w:r>
              <w:rPr>
                <w:noProof/>
                <w:webHidden/>
              </w:rPr>
              <w:t>4</w:t>
            </w:r>
            <w:r>
              <w:rPr>
                <w:noProof/>
                <w:webHidden/>
              </w:rPr>
              <w:fldChar w:fldCharType="end"/>
            </w:r>
          </w:hyperlink>
        </w:p>
        <w:p w14:paraId="6AACBD2B" w14:textId="06CE5857"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04" w:history="1">
            <w:r w:rsidRPr="008933B7">
              <w:rPr>
                <w:rStyle w:val="Hyperlink"/>
                <w:noProof/>
              </w:rPr>
              <w:t>2.2. How to refer suspected fraud to DWP questions and answers</w:t>
            </w:r>
            <w:r>
              <w:rPr>
                <w:noProof/>
                <w:webHidden/>
              </w:rPr>
              <w:tab/>
            </w:r>
            <w:r>
              <w:rPr>
                <w:noProof/>
                <w:webHidden/>
              </w:rPr>
              <w:fldChar w:fldCharType="begin"/>
            </w:r>
            <w:r>
              <w:rPr>
                <w:noProof/>
                <w:webHidden/>
              </w:rPr>
              <w:instrText xml:space="preserve"> PAGEREF _Toc214349104 \h </w:instrText>
            </w:r>
            <w:r>
              <w:rPr>
                <w:noProof/>
                <w:webHidden/>
              </w:rPr>
            </w:r>
            <w:r>
              <w:rPr>
                <w:noProof/>
                <w:webHidden/>
              </w:rPr>
              <w:fldChar w:fldCharType="separate"/>
            </w:r>
            <w:r>
              <w:rPr>
                <w:noProof/>
                <w:webHidden/>
              </w:rPr>
              <w:t>5</w:t>
            </w:r>
            <w:r>
              <w:rPr>
                <w:noProof/>
                <w:webHidden/>
              </w:rPr>
              <w:fldChar w:fldCharType="end"/>
            </w:r>
          </w:hyperlink>
        </w:p>
        <w:p w14:paraId="7FE20C0F" w14:textId="1BA3C19D"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05" w:history="1">
            <w:r w:rsidRPr="008933B7">
              <w:rPr>
                <w:rStyle w:val="Hyperlink"/>
                <w:noProof/>
              </w:rPr>
              <w:t>2.3. Economic, Serious and Organised Crime</w:t>
            </w:r>
            <w:r>
              <w:rPr>
                <w:noProof/>
                <w:webHidden/>
              </w:rPr>
              <w:tab/>
            </w:r>
            <w:r>
              <w:rPr>
                <w:noProof/>
                <w:webHidden/>
              </w:rPr>
              <w:fldChar w:fldCharType="begin"/>
            </w:r>
            <w:r>
              <w:rPr>
                <w:noProof/>
                <w:webHidden/>
              </w:rPr>
              <w:instrText xml:space="preserve"> PAGEREF _Toc214349105 \h </w:instrText>
            </w:r>
            <w:r>
              <w:rPr>
                <w:noProof/>
                <w:webHidden/>
              </w:rPr>
            </w:r>
            <w:r>
              <w:rPr>
                <w:noProof/>
                <w:webHidden/>
              </w:rPr>
              <w:fldChar w:fldCharType="separate"/>
            </w:r>
            <w:r>
              <w:rPr>
                <w:noProof/>
                <w:webHidden/>
              </w:rPr>
              <w:t>6</w:t>
            </w:r>
            <w:r>
              <w:rPr>
                <w:noProof/>
                <w:webHidden/>
              </w:rPr>
              <w:fldChar w:fldCharType="end"/>
            </w:r>
          </w:hyperlink>
        </w:p>
        <w:p w14:paraId="1DF5A745" w14:textId="741C9E69"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06" w:history="1">
            <w:r w:rsidRPr="008933B7">
              <w:rPr>
                <w:rStyle w:val="Hyperlink"/>
                <w:noProof/>
              </w:rPr>
              <w:t>2.4. LA fraud referral regional inboxes</w:t>
            </w:r>
            <w:r>
              <w:rPr>
                <w:noProof/>
                <w:webHidden/>
              </w:rPr>
              <w:tab/>
            </w:r>
            <w:r>
              <w:rPr>
                <w:noProof/>
                <w:webHidden/>
              </w:rPr>
              <w:fldChar w:fldCharType="begin"/>
            </w:r>
            <w:r>
              <w:rPr>
                <w:noProof/>
                <w:webHidden/>
              </w:rPr>
              <w:instrText xml:space="preserve"> PAGEREF _Toc214349106 \h </w:instrText>
            </w:r>
            <w:r>
              <w:rPr>
                <w:noProof/>
                <w:webHidden/>
              </w:rPr>
            </w:r>
            <w:r>
              <w:rPr>
                <w:noProof/>
                <w:webHidden/>
              </w:rPr>
              <w:fldChar w:fldCharType="separate"/>
            </w:r>
            <w:r>
              <w:rPr>
                <w:noProof/>
                <w:webHidden/>
              </w:rPr>
              <w:t>7</w:t>
            </w:r>
            <w:r>
              <w:rPr>
                <w:noProof/>
                <w:webHidden/>
              </w:rPr>
              <w:fldChar w:fldCharType="end"/>
            </w:r>
          </w:hyperlink>
        </w:p>
        <w:p w14:paraId="741EB371" w14:textId="61353441"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07" w:history="1">
            <w:r w:rsidRPr="008933B7">
              <w:rPr>
                <w:rStyle w:val="Hyperlink"/>
                <w:noProof/>
              </w:rPr>
              <w:t>2.5. Timelines of referrals</w:t>
            </w:r>
            <w:r>
              <w:rPr>
                <w:noProof/>
                <w:webHidden/>
              </w:rPr>
              <w:tab/>
            </w:r>
            <w:r>
              <w:rPr>
                <w:noProof/>
                <w:webHidden/>
              </w:rPr>
              <w:fldChar w:fldCharType="begin"/>
            </w:r>
            <w:r>
              <w:rPr>
                <w:noProof/>
                <w:webHidden/>
              </w:rPr>
              <w:instrText xml:space="preserve"> PAGEREF _Toc214349107 \h </w:instrText>
            </w:r>
            <w:r>
              <w:rPr>
                <w:noProof/>
                <w:webHidden/>
              </w:rPr>
            </w:r>
            <w:r>
              <w:rPr>
                <w:noProof/>
                <w:webHidden/>
              </w:rPr>
              <w:fldChar w:fldCharType="separate"/>
            </w:r>
            <w:r>
              <w:rPr>
                <w:noProof/>
                <w:webHidden/>
              </w:rPr>
              <w:t>7</w:t>
            </w:r>
            <w:r>
              <w:rPr>
                <w:noProof/>
                <w:webHidden/>
              </w:rPr>
              <w:fldChar w:fldCharType="end"/>
            </w:r>
          </w:hyperlink>
        </w:p>
        <w:p w14:paraId="58D6EACA" w14:textId="37C94A8E"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08" w:history="1">
            <w:r w:rsidRPr="008933B7">
              <w:rPr>
                <w:rStyle w:val="Hyperlink"/>
                <w:noProof/>
              </w:rPr>
              <w:t>2.6. Unsolicited referrals timelines</w:t>
            </w:r>
            <w:r>
              <w:rPr>
                <w:noProof/>
                <w:webHidden/>
              </w:rPr>
              <w:tab/>
            </w:r>
            <w:r>
              <w:rPr>
                <w:noProof/>
                <w:webHidden/>
              </w:rPr>
              <w:fldChar w:fldCharType="begin"/>
            </w:r>
            <w:r>
              <w:rPr>
                <w:noProof/>
                <w:webHidden/>
              </w:rPr>
              <w:instrText xml:space="preserve"> PAGEREF _Toc214349108 \h </w:instrText>
            </w:r>
            <w:r>
              <w:rPr>
                <w:noProof/>
                <w:webHidden/>
              </w:rPr>
            </w:r>
            <w:r>
              <w:rPr>
                <w:noProof/>
                <w:webHidden/>
              </w:rPr>
              <w:fldChar w:fldCharType="separate"/>
            </w:r>
            <w:r>
              <w:rPr>
                <w:noProof/>
                <w:webHidden/>
              </w:rPr>
              <w:t>10</w:t>
            </w:r>
            <w:r>
              <w:rPr>
                <w:noProof/>
                <w:webHidden/>
              </w:rPr>
              <w:fldChar w:fldCharType="end"/>
            </w:r>
          </w:hyperlink>
        </w:p>
        <w:p w14:paraId="47FA2139" w14:textId="27948D12"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09" w:history="1">
            <w:r w:rsidRPr="008933B7">
              <w:rPr>
                <w:rStyle w:val="Hyperlink"/>
                <w:noProof/>
              </w:rPr>
              <w:t>2.7. DWP responsibilities</w:t>
            </w:r>
            <w:r>
              <w:rPr>
                <w:noProof/>
                <w:webHidden/>
              </w:rPr>
              <w:tab/>
            </w:r>
            <w:r>
              <w:rPr>
                <w:noProof/>
                <w:webHidden/>
              </w:rPr>
              <w:fldChar w:fldCharType="begin"/>
            </w:r>
            <w:r>
              <w:rPr>
                <w:noProof/>
                <w:webHidden/>
              </w:rPr>
              <w:instrText xml:space="preserve"> PAGEREF _Toc214349109 \h </w:instrText>
            </w:r>
            <w:r>
              <w:rPr>
                <w:noProof/>
                <w:webHidden/>
              </w:rPr>
            </w:r>
            <w:r>
              <w:rPr>
                <w:noProof/>
                <w:webHidden/>
              </w:rPr>
              <w:fldChar w:fldCharType="separate"/>
            </w:r>
            <w:r>
              <w:rPr>
                <w:noProof/>
                <w:webHidden/>
              </w:rPr>
              <w:t>10</w:t>
            </w:r>
            <w:r>
              <w:rPr>
                <w:noProof/>
                <w:webHidden/>
              </w:rPr>
              <w:fldChar w:fldCharType="end"/>
            </w:r>
          </w:hyperlink>
        </w:p>
        <w:p w14:paraId="61D95961" w14:textId="2F8D1FB3"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10" w:history="1">
            <w:r w:rsidRPr="008933B7">
              <w:rPr>
                <w:rStyle w:val="Hyperlink"/>
                <w:noProof/>
              </w:rPr>
              <w:t>2.8. LA responsibilities</w:t>
            </w:r>
            <w:r>
              <w:rPr>
                <w:noProof/>
                <w:webHidden/>
              </w:rPr>
              <w:tab/>
            </w:r>
            <w:r>
              <w:rPr>
                <w:noProof/>
                <w:webHidden/>
              </w:rPr>
              <w:fldChar w:fldCharType="begin"/>
            </w:r>
            <w:r>
              <w:rPr>
                <w:noProof/>
                <w:webHidden/>
              </w:rPr>
              <w:instrText xml:space="preserve"> PAGEREF _Toc214349110 \h </w:instrText>
            </w:r>
            <w:r>
              <w:rPr>
                <w:noProof/>
                <w:webHidden/>
              </w:rPr>
            </w:r>
            <w:r>
              <w:rPr>
                <w:noProof/>
                <w:webHidden/>
              </w:rPr>
              <w:fldChar w:fldCharType="separate"/>
            </w:r>
            <w:r>
              <w:rPr>
                <w:noProof/>
                <w:webHidden/>
              </w:rPr>
              <w:t>10</w:t>
            </w:r>
            <w:r>
              <w:rPr>
                <w:noProof/>
                <w:webHidden/>
              </w:rPr>
              <w:fldChar w:fldCharType="end"/>
            </w:r>
          </w:hyperlink>
        </w:p>
        <w:p w14:paraId="6A46B7A0" w14:textId="7F7FEF78"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11" w:history="1">
            <w:r w:rsidRPr="008933B7">
              <w:rPr>
                <w:rStyle w:val="Hyperlink"/>
                <w:noProof/>
              </w:rPr>
              <w:t>2.9. Timeline reviews</w:t>
            </w:r>
            <w:r>
              <w:rPr>
                <w:noProof/>
                <w:webHidden/>
              </w:rPr>
              <w:tab/>
            </w:r>
            <w:r>
              <w:rPr>
                <w:noProof/>
                <w:webHidden/>
              </w:rPr>
              <w:fldChar w:fldCharType="begin"/>
            </w:r>
            <w:r>
              <w:rPr>
                <w:noProof/>
                <w:webHidden/>
              </w:rPr>
              <w:instrText xml:space="preserve"> PAGEREF _Toc214349111 \h </w:instrText>
            </w:r>
            <w:r>
              <w:rPr>
                <w:noProof/>
                <w:webHidden/>
              </w:rPr>
            </w:r>
            <w:r>
              <w:rPr>
                <w:noProof/>
                <w:webHidden/>
              </w:rPr>
              <w:fldChar w:fldCharType="separate"/>
            </w:r>
            <w:r>
              <w:rPr>
                <w:noProof/>
                <w:webHidden/>
              </w:rPr>
              <w:t>10</w:t>
            </w:r>
            <w:r>
              <w:rPr>
                <w:noProof/>
                <w:webHidden/>
              </w:rPr>
              <w:fldChar w:fldCharType="end"/>
            </w:r>
          </w:hyperlink>
        </w:p>
        <w:p w14:paraId="35FF69B7" w14:textId="6CB9EF44" w:rsidR="00BE4A6E" w:rsidRDefault="00BE4A6E" w:rsidP="00BE4A6E">
          <w:pPr>
            <w:pStyle w:val="TOC2"/>
            <w:rPr>
              <w:rFonts w:asciiTheme="minorHAnsi" w:eastAsiaTheme="minorEastAsia" w:hAnsiTheme="minorHAnsi" w:cstheme="minorBidi"/>
              <w:noProof/>
              <w:kern w:val="2"/>
              <w:lang w:eastAsia="en-GB"/>
              <w14:ligatures w14:val="standardContextual"/>
            </w:rPr>
          </w:pPr>
          <w:hyperlink w:anchor="_Toc214349112" w:history="1">
            <w:r w:rsidRPr="008933B7">
              <w:rPr>
                <w:rStyle w:val="Hyperlink"/>
                <w:b/>
                <w:noProof/>
              </w:rPr>
              <w:t>3. LAIEF</w:t>
            </w:r>
            <w:r>
              <w:rPr>
                <w:noProof/>
                <w:webHidden/>
              </w:rPr>
              <w:tab/>
            </w:r>
            <w:r>
              <w:rPr>
                <w:noProof/>
                <w:webHidden/>
              </w:rPr>
              <w:fldChar w:fldCharType="begin"/>
            </w:r>
            <w:r>
              <w:rPr>
                <w:noProof/>
                <w:webHidden/>
              </w:rPr>
              <w:instrText xml:space="preserve"> PAGEREF _Toc214349112 \h </w:instrText>
            </w:r>
            <w:r>
              <w:rPr>
                <w:noProof/>
                <w:webHidden/>
              </w:rPr>
            </w:r>
            <w:r>
              <w:rPr>
                <w:noProof/>
                <w:webHidden/>
              </w:rPr>
              <w:fldChar w:fldCharType="separate"/>
            </w:r>
            <w:r>
              <w:rPr>
                <w:noProof/>
                <w:webHidden/>
              </w:rPr>
              <w:t>11</w:t>
            </w:r>
            <w:r>
              <w:rPr>
                <w:noProof/>
                <w:webHidden/>
              </w:rPr>
              <w:fldChar w:fldCharType="end"/>
            </w:r>
          </w:hyperlink>
        </w:p>
        <w:p w14:paraId="22875D3C" w14:textId="589BC80F"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13" w:history="1">
            <w:r w:rsidRPr="008933B7">
              <w:rPr>
                <w:rStyle w:val="Hyperlink"/>
                <w:noProof/>
              </w:rPr>
              <w:t>3.1. Definition of the LAIEF</w:t>
            </w:r>
            <w:r>
              <w:rPr>
                <w:noProof/>
                <w:webHidden/>
              </w:rPr>
              <w:tab/>
            </w:r>
            <w:r>
              <w:rPr>
                <w:noProof/>
                <w:webHidden/>
              </w:rPr>
              <w:fldChar w:fldCharType="begin"/>
            </w:r>
            <w:r>
              <w:rPr>
                <w:noProof/>
                <w:webHidden/>
              </w:rPr>
              <w:instrText xml:space="preserve"> PAGEREF _Toc214349113 \h </w:instrText>
            </w:r>
            <w:r>
              <w:rPr>
                <w:noProof/>
                <w:webHidden/>
              </w:rPr>
            </w:r>
            <w:r>
              <w:rPr>
                <w:noProof/>
                <w:webHidden/>
              </w:rPr>
              <w:fldChar w:fldCharType="separate"/>
            </w:r>
            <w:r>
              <w:rPr>
                <w:noProof/>
                <w:webHidden/>
              </w:rPr>
              <w:t>11</w:t>
            </w:r>
            <w:r>
              <w:rPr>
                <w:noProof/>
                <w:webHidden/>
              </w:rPr>
              <w:fldChar w:fldCharType="end"/>
            </w:r>
          </w:hyperlink>
        </w:p>
        <w:p w14:paraId="3E1092C6" w14:textId="7B309AD1"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14" w:history="1">
            <w:r w:rsidRPr="008933B7">
              <w:rPr>
                <w:rStyle w:val="Hyperlink"/>
                <w:noProof/>
              </w:rPr>
              <w:t>3.2. How a the LAIEF is used</w:t>
            </w:r>
            <w:r>
              <w:rPr>
                <w:noProof/>
                <w:webHidden/>
              </w:rPr>
              <w:tab/>
            </w:r>
            <w:r>
              <w:rPr>
                <w:noProof/>
                <w:webHidden/>
              </w:rPr>
              <w:fldChar w:fldCharType="begin"/>
            </w:r>
            <w:r>
              <w:rPr>
                <w:noProof/>
                <w:webHidden/>
              </w:rPr>
              <w:instrText xml:space="preserve"> PAGEREF _Toc214349114 \h </w:instrText>
            </w:r>
            <w:r>
              <w:rPr>
                <w:noProof/>
                <w:webHidden/>
              </w:rPr>
            </w:r>
            <w:r>
              <w:rPr>
                <w:noProof/>
                <w:webHidden/>
              </w:rPr>
              <w:fldChar w:fldCharType="separate"/>
            </w:r>
            <w:r>
              <w:rPr>
                <w:noProof/>
                <w:webHidden/>
              </w:rPr>
              <w:t>11</w:t>
            </w:r>
            <w:r>
              <w:rPr>
                <w:noProof/>
                <w:webHidden/>
              </w:rPr>
              <w:fldChar w:fldCharType="end"/>
            </w:r>
          </w:hyperlink>
        </w:p>
        <w:p w14:paraId="1CDB96D0" w14:textId="0F9FB2D3"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15" w:history="1">
            <w:r w:rsidRPr="008933B7">
              <w:rPr>
                <w:rStyle w:val="Hyperlink"/>
                <w:noProof/>
              </w:rPr>
              <w:t>3.3. Escalating an unreturned LAIEF</w:t>
            </w:r>
            <w:r>
              <w:rPr>
                <w:noProof/>
                <w:webHidden/>
              </w:rPr>
              <w:tab/>
            </w:r>
            <w:r>
              <w:rPr>
                <w:noProof/>
                <w:webHidden/>
              </w:rPr>
              <w:fldChar w:fldCharType="begin"/>
            </w:r>
            <w:r>
              <w:rPr>
                <w:noProof/>
                <w:webHidden/>
              </w:rPr>
              <w:instrText xml:space="preserve"> PAGEREF _Toc214349115 \h </w:instrText>
            </w:r>
            <w:r>
              <w:rPr>
                <w:noProof/>
                <w:webHidden/>
              </w:rPr>
            </w:r>
            <w:r>
              <w:rPr>
                <w:noProof/>
                <w:webHidden/>
              </w:rPr>
              <w:fldChar w:fldCharType="separate"/>
            </w:r>
            <w:r>
              <w:rPr>
                <w:noProof/>
                <w:webHidden/>
              </w:rPr>
              <w:t>11</w:t>
            </w:r>
            <w:r>
              <w:rPr>
                <w:noProof/>
                <w:webHidden/>
              </w:rPr>
              <w:fldChar w:fldCharType="end"/>
            </w:r>
          </w:hyperlink>
        </w:p>
        <w:p w14:paraId="2F357E15" w14:textId="07A5A9D8" w:rsidR="00BE4A6E" w:rsidRDefault="00BE4A6E" w:rsidP="00BE4A6E">
          <w:pPr>
            <w:pStyle w:val="TOC2"/>
            <w:rPr>
              <w:rFonts w:asciiTheme="minorHAnsi" w:eastAsiaTheme="minorEastAsia" w:hAnsiTheme="minorHAnsi" w:cstheme="minorBidi"/>
              <w:noProof/>
              <w:kern w:val="2"/>
              <w:lang w:eastAsia="en-GB"/>
              <w14:ligatures w14:val="standardContextual"/>
            </w:rPr>
          </w:pPr>
          <w:hyperlink w:anchor="_Toc214349116" w:history="1">
            <w:r w:rsidRPr="008933B7">
              <w:rPr>
                <w:rStyle w:val="Hyperlink"/>
                <w:b/>
                <w:noProof/>
              </w:rPr>
              <w:t>4. Other forms</w:t>
            </w:r>
            <w:r>
              <w:rPr>
                <w:noProof/>
                <w:webHidden/>
              </w:rPr>
              <w:tab/>
            </w:r>
            <w:r>
              <w:rPr>
                <w:noProof/>
                <w:webHidden/>
              </w:rPr>
              <w:fldChar w:fldCharType="begin"/>
            </w:r>
            <w:r>
              <w:rPr>
                <w:noProof/>
                <w:webHidden/>
              </w:rPr>
              <w:instrText xml:space="preserve"> PAGEREF _Toc214349116 \h </w:instrText>
            </w:r>
            <w:r>
              <w:rPr>
                <w:noProof/>
                <w:webHidden/>
              </w:rPr>
            </w:r>
            <w:r>
              <w:rPr>
                <w:noProof/>
                <w:webHidden/>
              </w:rPr>
              <w:fldChar w:fldCharType="separate"/>
            </w:r>
            <w:r>
              <w:rPr>
                <w:noProof/>
                <w:webHidden/>
              </w:rPr>
              <w:t>12</w:t>
            </w:r>
            <w:r>
              <w:rPr>
                <w:noProof/>
                <w:webHidden/>
              </w:rPr>
              <w:fldChar w:fldCharType="end"/>
            </w:r>
          </w:hyperlink>
        </w:p>
        <w:p w14:paraId="3232C146" w14:textId="11D2E93E"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17" w:history="1">
            <w:r w:rsidRPr="008933B7">
              <w:rPr>
                <w:rStyle w:val="Hyperlink"/>
                <w:noProof/>
              </w:rPr>
              <w:t>4.1. SFI referral form</w:t>
            </w:r>
            <w:r>
              <w:rPr>
                <w:noProof/>
                <w:webHidden/>
              </w:rPr>
              <w:tab/>
            </w:r>
            <w:r>
              <w:rPr>
                <w:noProof/>
                <w:webHidden/>
              </w:rPr>
              <w:fldChar w:fldCharType="begin"/>
            </w:r>
            <w:r>
              <w:rPr>
                <w:noProof/>
                <w:webHidden/>
              </w:rPr>
              <w:instrText xml:space="preserve"> PAGEREF _Toc214349117 \h </w:instrText>
            </w:r>
            <w:r>
              <w:rPr>
                <w:noProof/>
                <w:webHidden/>
              </w:rPr>
            </w:r>
            <w:r>
              <w:rPr>
                <w:noProof/>
                <w:webHidden/>
              </w:rPr>
              <w:fldChar w:fldCharType="separate"/>
            </w:r>
            <w:r>
              <w:rPr>
                <w:noProof/>
                <w:webHidden/>
              </w:rPr>
              <w:t>12</w:t>
            </w:r>
            <w:r>
              <w:rPr>
                <w:noProof/>
                <w:webHidden/>
              </w:rPr>
              <w:fldChar w:fldCharType="end"/>
            </w:r>
          </w:hyperlink>
        </w:p>
        <w:p w14:paraId="602D6582" w14:textId="43A66E4A"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18" w:history="1">
            <w:r w:rsidRPr="008933B7">
              <w:rPr>
                <w:rStyle w:val="Hyperlink"/>
                <w:noProof/>
              </w:rPr>
              <w:t>4.2. Joint Working Request form</w:t>
            </w:r>
            <w:r>
              <w:rPr>
                <w:noProof/>
                <w:webHidden/>
              </w:rPr>
              <w:tab/>
            </w:r>
            <w:r>
              <w:rPr>
                <w:noProof/>
                <w:webHidden/>
              </w:rPr>
              <w:fldChar w:fldCharType="begin"/>
            </w:r>
            <w:r>
              <w:rPr>
                <w:noProof/>
                <w:webHidden/>
              </w:rPr>
              <w:instrText xml:space="preserve"> PAGEREF _Toc214349118 \h </w:instrText>
            </w:r>
            <w:r>
              <w:rPr>
                <w:noProof/>
                <w:webHidden/>
              </w:rPr>
            </w:r>
            <w:r>
              <w:rPr>
                <w:noProof/>
                <w:webHidden/>
              </w:rPr>
              <w:fldChar w:fldCharType="separate"/>
            </w:r>
            <w:r>
              <w:rPr>
                <w:noProof/>
                <w:webHidden/>
              </w:rPr>
              <w:t>12</w:t>
            </w:r>
            <w:r>
              <w:rPr>
                <w:noProof/>
                <w:webHidden/>
              </w:rPr>
              <w:fldChar w:fldCharType="end"/>
            </w:r>
          </w:hyperlink>
        </w:p>
        <w:p w14:paraId="489C0637" w14:textId="0FCA53F8"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19" w:history="1">
            <w:r w:rsidRPr="008933B7">
              <w:rPr>
                <w:rStyle w:val="Hyperlink"/>
                <w:noProof/>
              </w:rPr>
              <w:t>4.3. IG38 letter template</w:t>
            </w:r>
            <w:r>
              <w:rPr>
                <w:noProof/>
                <w:webHidden/>
              </w:rPr>
              <w:tab/>
            </w:r>
            <w:r>
              <w:rPr>
                <w:noProof/>
                <w:webHidden/>
              </w:rPr>
              <w:fldChar w:fldCharType="begin"/>
            </w:r>
            <w:r>
              <w:rPr>
                <w:noProof/>
                <w:webHidden/>
              </w:rPr>
              <w:instrText xml:space="preserve"> PAGEREF _Toc214349119 \h </w:instrText>
            </w:r>
            <w:r>
              <w:rPr>
                <w:noProof/>
                <w:webHidden/>
              </w:rPr>
            </w:r>
            <w:r>
              <w:rPr>
                <w:noProof/>
                <w:webHidden/>
              </w:rPr>
              <w:fldChar w:fldCharType="separate"/>
            </w:r>
            <w:r>
              <w:rPr>
                <w:noProof/>
                <w:webHidden/>
              </w:rPr>
              <w:t>13</w:t>
            </w:r>
            <w:r>
              <w:rPr>
                <w:noProof/>
                <w:webHidden/>
              </w:rPr>
              <w:fldChar w:fldCharType="end"/>
            </w:r>
          </w:hyperlink>
        </w:p>
        <w:p w14:paraId="24A74B97" w14:textId="14A62CEC"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20" w:history="1">
            <w:r w:rsidRPr="008933B7">
              <w:rPr>
                <w:rStyle w:val="Hyperlink"/>
                <w:noProof/>
              </w:rPr>
              <w:t>4.4. LA17 form</w:t>
            </w:r>
            <w:r>
              <w:rPr>
                <w:noProof/>
                <w:webHidden/>
              </w:rPr>
              <w:tab/>
            </w:r>
            <w:r>
              <w:rPr>
                <w:noProof/>
                <w:webHidden/>
              </w:rPr>
              <w:fldChar w:fldCharType="begin"/>
            </w:r>
            <w:r>
              <w:rPr>
                <w:noProof/>
                <w:webHidden/>
              </w:rPr>
              <w:instrText xml:space="preserve"> PAGEREF _Toc214349120 \h </w:instrText>
            </w:r>
            <w:r>
              <w:rPr>
                <w:noProof/>
                <w:webHidden/>
              </w:rPr>
            </w:r>
            <w:r>
              <w:rPr>
                <w:noProof/>
                <w:webHidden/>
              </w:rPr>
              <w:fldChar w:fldCharType="separate"/>
            </w:r>
            <w:r>
              <w:rPr>
                <w:noProof/>
                <w:webHidden/>
              </w:rPr>
              <w:t>13</w:t>
            </w:r>
            <w:r>
              <w:rPr>
                <w:noProof/>
                <w:webHidden/>
              </w:rPr>
              <w:fldChar w:fldCharType="end"/>
            </w:r>
          </w:hyperlink>
        </w:p>
        <w:p w14:paraId="410BB101" w14:textId="57DA58B8" w:rsidR="00BE4A6E" w:rsidRDefault="00BE4A6E" w:rsidP="00BE4A6E">
          <w:pPr>
            <w:pStyle w:val="TOC2"/>
            <w:rPr>
              <w:rFonts w:asciiTheme="minorHAnsi" w:eastAsiaTheme="minorEastAsia" w:hAnsiTheme="minorHAnsi" w:cstheme="minorBidi"/>
              <w:noProof/>
              <w:kern w:val="2"/>
              <w:lang w:eastAsia="en-GB"/>
              <w14:ligatures w14:val="standardContextual"/>
            </w:rPr>
          </w:pPr>
          <w:hyperlink w:anchor="_Toc214349121" w:history="1">
            <w:r w:rsidRPr="008933B7">
              <w:rPr>
                <w:rStyle w:val="Hyperlink"/>
                <w:b/>
                <w:noProof/>
              </w:rPr>
              <w:t>5. SPOC communications</w:t>
            </w:r>
            <w:r>
              <w:rPr>
                <w:noProof/>
                <w:webHidden/>
              </w:rPr>
              <w:tab/>
            </w:r>
            <w:r>
              <w:rPr>
                <w:noProof/>
                <w:webHidden/>
              </w:rPr>
              <w:fldChar w:fldCharType="begin"/>
            </w:r>
            <w:r>
              <w:rPr>
                <w:noProof/>
                <w:webHidden/>
              </w:rPr>
              <w:instrText xml:space="preserve"> PAGEREF _Toc214349121 \h </w:instrText>
            </w:r>
            <w:r>
              <w:rPr>
                <w:noProof/>
                <w:webHidden/>
              </w:rPr>
            </w:r>
            <w:r>
              <w:rPr>
                <w:noProof/>
                <w:webHidden/>
              </w:rPr>
              <w:fldChar w:fldCharType="separate"/>
            </w:r>
            <w:r>
              <w:rPr>
                <w:noProof/>
                <w:webHidden/>
              </w:rPr>
              <w:t>14</w:t>
            </w:r>
            <w:r>
              <w:rPr>
                <w:noProof/>
                <w:webHidden/>
              </w:rPr>
              <w:fldChar w:fldCharType="end"/>
            </w:r>
          </w:hyperlink>
        </w:p>
        <w:p w14:paraId="78924256" w14:textId="4E7EDCA9"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22" w:history="1">
            <w:r w:rsidRPr="008933B7">
              <w:rPr>
                <w:rStyle w:val="Hyperlink"/>
                <w:noProof/>
              </w:rPr>
              <w:t>5.1. LA SPOCs</w:t>
            </w:r>
            <w:r>
              <w:rPr>
                <w:noProof/>
                <w:webHidden/>
              </w:rPr>
              <w:tab/>
            </w:r>
            <w:r>
              <w:rPr>
                <w:noProof/>
                <w:webHidden/>
              </w:rPr>
              <w:fldChar w:fldCharType="begin"/>
            </w:r>
            <w:r>
              <w:rPr>
                <w:noProof/>
                <w:webHidden/>
              </w:rPr>
              <w:instrText xml:space="preserve"> PAGEREF _Toc214349122 \h </w:instrText>
            </w:r>
            <w:r>
              <w:rPr>
                <w:noProof/>
                <w:webHidden/>
              </w:rPr>
            </w:r>
            <w:r>
              <w:rPr>
                <w:noProof/>
                <w:webHidden/>
              </w:rPr>
              <w:fldChar w:fldCharType="separate"/>
            </w:r>
            <w:r>
              <w:rPr>
                <w:noProof/>
                <w:webHidden/>
              </w:rPr>
              <w:t>14</w:t>
            </w:r>
            <w:r>
              <w:rPr>
                <w:noProof/>
                <w:webHidden/>
              </w:rPr>
              <w:fldChar w:fldCharType="end"/>
            </w:r>
          </w:hyperlink>
        </w:p>
        <w:p w14:paraId="1E07C851" w14:textId="0FC2EED1"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23" w:history="1">
            <w:r w:rsidRPr="008933B7">
              <w:rPr>
                <w:rStyle w:val="Hyperlink"/>
                <w:noProof/>
              </w:rPr>
              <w:t>5.2. LA SPOCs (High-level investigations)</w:t>
            </w:r>
            <w:r>
              <w:rPr>
                <w:noProof/>
                <w:webHidden/>
              </w:rPr>
              <w:tab/>
            </w:r>
            <w:r>
              <w:rPr>
                <w:noProof/>
                <w:webHidden/>
              </w:rPr>
              <w:fldChar w:fldCharType="begin"/>
            </w:r>
            <w:r>
              <w:rPr>
                <w:noProof/>
                <w:webHidden/>
              </w:rPr>
              <w:instrText xml:space="preserve"> PAGEREF _Toc214349123 \h </w:instrText>
            </w:r>
            <w:r>
              <w:rPr>
                <w:noProof/>
                <w:webHidden/>
              </w:rPr>
            </w:r>
            <w:r>
              <w:rPr>
                <w:noProof/>
                <w:webHidden/>
              </w:rPr>
              <w:fldChar w:fldCharType="separate"/>
            </w:r>
            <w:r>
              <w:rPr>
                <w:noProof/>
                <w:webHidden/>
              </w:rPr>
              <w:t>14</w:t>
            </w:r>
            <w:r>
              <w:rPr>
                <w:noProof/>
                <w:webHidden/>
              </w:rPr>
              <w:fldChar w:fldCharType="end"/>
            </w:r>
          </w:hyperlink>
        </w:p>
        <w:p w14:paraId="2B9C94A2" w14:textId="61F9494A"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24" w:history="1">
            <w:r w:rsidRPr="008933B7">
              <w:rPr>
                <w:rStyle w:val="Hyperlink"/>
                <w:noProof/>
              </w:rPr>
              <w:t>5.3. CFCD SPOCs</w:t>
            </w:r>
            <w:r>
              <w:rPr>
                <w:noProof/>
                <w:webHidden/>
              </w:rPr>
              <w:tab/>
            </w:r>
            <w:r>
              <w:rPr>
                <w:noProof/>
                <w:webHidden/>
              </w:rPr>
              <w:fldChar w:fldCharType="begin"/>
            </w:r>
            <w:r>
              <w:rPr>
                <w:noProof/>
                <w:webHidden/>
              </w:rPr>
              <w:instrText xml:space="preserve"> PAGEREF _Toc214349124 \h </w:instrText>
            </w:r>
            <w:r>
              <w:rPr>
                <w:noProof/>
                <w:webHidden/>
              </w:rPr>
            </w:r>
            <w:r>
              <w:rPr>
                <w:noProof/>
                <w:webHidden/>
              </w:rPr>
              <w:fldChar w:fldCharType="separate"/>
            </w:r>
            <w:r>
              <w:rPr>
                <w:noProof/>
                <w:webHidden/>
              </w:rPr>
              <w:t>14</w:t>
            </w:r>
            <w:r>
              <w:rPr>
                <w:noProof/>
                <w:webHidden/>
              </w:rPr>
              <w:fldChar w:fldCharType="end"/>
            </w:r>
          </w:hyperlink>
        </w:p>
        <w:p w14:paraId="30FED016" w14:textId="737B1970" w:rsidR="00BE4A6E" w:rsidRDefault="00BE4A6E" w:rsidP="00BE4A6E">
          <w:pPr>
            <w:pStyle w:val="TOC3"/>
            <w:rPr>
              <w:rFonts w:asciiTheme="minorHAnsi" w:eastAsiaTheme="minorEastAsia" w:hAnsiTheme="minorHAnsi" w:cstheme="minorBidi"/>
              <w:noProof/>
              <w:kern w:val="2"/>
              <w:lang w:eastAsia="en-GB"/>
              <w14:ligatures w14:val="standardContextual"/>
            </w:rPr>
          </w:pPr>
          <w:hyperlink w:anchor="_Toc214349125" w:history="1">
            <w:r w:rsidRPr="008933B7">
              <w:rPr>
                <w:rStyle w:val="Hyperlink"/>
                <w:noProof/>
              </w:rPr>
              <w:t>5.4. Updating SPOC details</w:t>
            </w:r>
            <w:r>
              <w:rPr>
                <w:noProof/>
                <w:webHidden/>
              </w:rPr>
              <w:tab/>
            </w:r>
            <w:r>
              <w:rPr>
                <w:noProof/>
                <w:webHidden/>
              </w:rPr>
              <w:fldChar w:fldCharType="begin"/>
            </w:r>
            <w:r>
              <w:rPr>
                <w:noProof/>
                <w:webHidden/>
              </w:rPr>
              <w:instrText xml:space="preserve"> PAGEREF _Toc214349125 \h </w:instrText>
            </w:r>
            <w:r>
              <w:rPr>
                <w:noProof/>
                <w:webHidden/>
              </w:rPr>
            </w:r>
            <w:r>
              <w:rPr>
                <w:noProof/>
                <w:webHidden/>
              </w:rPr>
              <w:fldChar w:fldCharType="separate"/>
            </w:r>
            <w:r>
              <w:rPr>
                <w:noProof/>
                <w:webHidden/>
              </w:rPr>
              <w:t>14</w:t>
            </w:r>
            <w:r>
              <w:rPr>
                <w:noProof/>
                <w:webHidden/>
              </w:rPr>
              <w:fldChar w:fldCharType="end"/>
            </w:r>
          </w:hyperlink>
        </w:p>
        <w:p w14:paraId="3A81AF8A" w14:textId="15563F5F" w:rsidR="00BE4A6E" w:rsidRDefault="00BE4A6E" w:rsidP="00BE4A6E">
          <w:pPr>
            <w:pStyle w:val="TOC2"/>
            <w:rPr>
              <w:rFonts w:asciiTheme="minorHAnsi" w:eastAsiaTheme="minorEastAsia" w:hAnsiTheme="minorHAnsi" w:cstheme="minorBidi"/>
              <w:noProof/>
              <w:kern w:val="2"/>
              <w:lang w:eastAsia="en-GB"/>
              <w14:ligatures w14:val="standardContextual"/>
            </w:rPr>
          </w:pPr>
          <w:hyperlink w:anchor="_Toc214349126" w:history="1">
            <w:r w:rsidRPr="008933B7">
              <w:rPr>
                <w:rStyle w:val="Hyperlink"/>
                <w:b/>
                <w:noProof/>
              </w:rPr>
              <w:t>6. Review and amendments to this guidance</w:t>
            </w:r>
            <w:r>
              <w:rPr>
                <w:noProof/>
                <w:webHidden/>
              </w:rPr>
              <w:tab/>
            </w:r>
            <w:r>
              <w:rPr>
                <w:noProof/>
                <w:webHidden/>
              </w:rPr>
              <w:fldChar w:fldCharType="begin"/>
            </w:r>
            <w:r>
              <w:rPr>
                <w:noProof/>
                <w:webHidden/>
              </w:rPr>
              <w:instrText xml:space="preserve"> PAGEREF _Toc214349126 \h </w:instrText>
            </w:r>
            <w:r>
              <w:rPr>
                <w:noProof/>
                <w:webHidden/>
              </w:rPr>
            </w:r>
            <w:r>
              <w:rPr>
                <w:noProof/>
                <w:webHidden/>
              </w:rPr>
              <w:fldChar w:fldCharType="separate"/>
            </w:r>
            <w:r>
              <w:rPr>
                <w:noProof/>
                <w:webHidden/>
              </w:rPr>
              <w:t>15</w:t>
            </w:r>
            <w:r>
              <w:rPr>
                <w:noProof/>
                <w:webHidden/>
              </w:rPr>
              <w:fldChar w:fldCharType="end"/>
            </w:r>
          </w:hyperlink>
        </w:p>
        <w:p w14:paraId="1C3808EB" w14:textId="61C424AD" w:rsidR="00BE4A6E" w:rsidRDefault="00BE4A6E" w:rsidP="00BE4A6E">
          <w:pPr>
            <w:pStyle w:val="TOC2"/>
            <w:rPr>
              <w:rFonts w:asciiTheme="minorHAnsi" w:eastAsiaTheme="minorEastAsia" w:hAnsiTheme="minorHAnsi" w:cstheme="minorBidi"/>
              <w:noProof/>
              <w:kern w:val="2"/>
              <w:lang w:eastAsia="en-GB"/>
              <w14:ligatures w14:val="standardContextual"/>
            </w:rPr>
          </w:pPr>
          <w:hyperlink w:anchor="_Toc214349127" w:history="1">
            <w:r w:rsidRPr="008933B7">
              <w:rPr>
                <w:rStyle w:val="Hyperlink"/>
                <w:b/>
                <w:noProof/>
              </w:rPr>
              <w:t>7. Contact us</w:t>
            </w:r>
            <w:r>
              <w:rPr>
                <w:noProof/>
                <w:webHidden/>
              </w:rPr>
              <w:tab/>
            </w:r>
            <w:r>
              <w:rPr>
                <w:noProof/>
                <w:webHidden/>
              </w:rPr>
              <w:fldChar w:fldCharType="begin"/>
            </w:r>
            <w:r>
              <w:rPr>
                <w:noProof/>
                <w:webHidden/>
              </w:rPr>
              <w:instrText xml:space="preserve"> PAGEREF _Toc214349127 \h </w:instrText>
            </w:r>
            <w:r>
              <w:rPr>
                <w:noProof/>
                <w:webHidden/>
              </w:rPr>
            </w:r>
            <w:r>
              <w:rPr>
                <w:noProof/>
                <w:webHidden/>
              </w:rPr>
              <w:fldChar w:fldCharType="separate"/>
            </w:r>
            <w:r>
              <w:rPr>
                <w:noProof/>
                <w:webHidden/>
              </w:rPr>
              <w:t>15</w:t>
            </w:r>
            <w:r>
              <w:rPr>
                <w:noProof/>
                <w:webHidden/>
              </w:rPr>
              <w:fldChar w:fldCharType="end"/>
            </w:r>
          </w:hyperlink>
        </w:p>
        <w:p w14:paraId="638B0BCA" w14:textId="2CBAD34C" w:rsidR="007D25E8" w:rsidRPr="00880128" w:rsidRDefault="00B87B82" w:rsidP="00F47D8D">
          <w:pPr>
            <w:spacing w:line="360" w:lineRule="auto"/>
            <w:rPr>
              <w:rFonts w:cs="Arial"/>
              <w:b/>
              <w:bCs/>
              <w:noProof/>
            </w:rPr>
          </w:pPr>
          <w:r w:rsidRPr="006340D1">
            <w:rPr>
              <w:rFonts w:cs="Arial"/>
              <w:b/>
              <w:bCs/>
              <w:noProof/>
            </w:rPr>
            <w:fldChar w:fldCharType="end"/>
          </w:r>
        </w:p>
      </w:sdtContent>
    </w:sdt>
    <w:p w14:paraId="1A6F9492" w14:textId="2132A764" w:rsidR="00B76E99" w:rsidRPr="00C05FF7" w:rsidRDefault="00C05FF7" w:rsidP="00C05FF7">
      <w:pPr>
        <w:pStyle w:val="Heading2"/>
        <w:rPr>
          <w:b/>
          <w:bCs w:val="0"/>
          <w:sz w:val="32"/>
          <w:szCs w:val="32"/>
        </w:rPr>
      </w:pPr>
      <w:bookmarkStart w:id="0" w:name="_1._Introduction"/>
      <w:bookmarkStart w:id="1" w:name="_Toc214349098"/>
      <w:r w:rsidRPr="00C05FF7">
        <w:rPr>
          <w:b/>
          <w:bCs w:val="0"/>
          <w:sz w:val="32"/>
          <w:szCs w:val="32"/>
        </w:rPr>
        <w:t>1.</w:t>
      </w:r>
      <w:r>
        <w:rPr>
          <w:b/>
          <w:bCs w:val="0"/>
          <w:sz w:val="32"/>
          <w:szCs w:val="32"/>
        </w:rPr>
        <w:t xml:space="preserve"> </w:t>
      </w:r>
      <w:r w:rsidR="00B76E99" w:rsidRPr="00C05FF7">
        <w:rPr>
          <w:b/>
          <w:bCs w:val="0"/>
          <w:sz w:val="32"/>
          <w:szCs w:val="32"/>
        </w:rPr>
        <w:t>Introduction</w:t>
      </w:r>
      <w:bookmarkEnd w:id="0"/>
      <w:bookmarkEnd w:id="1"/>
    </w:p>
    <w:p w14:paraId="45A35E22" w14:textId="276E0440" w:rsidR="00B76E99" w:rsidRPr="00D076FF" w:rsidRDefault="00B76E99" w:rsidP="00F340D7">
      <w:pPr>
        <w:spacing w:after="0" w:line="360" w:lineRule="auto"/>
      </w:pPr>
      <w:r w:rsidRPr="00D076FF">
        <w:t>The Communication and Timeline Guid</w:t>
      </w:r>
      <w:r w:rsidR="00317751">
        <w:t>ance</w:t>
      </w:r>
      <w:r w:rsidR="00AD0887">
        <w:t xml:space="preserve"> outlines</w:t>
      </w:r>
      <w:r w:rsidRPr="00D076FF">
        <w:t xml:space="preserve"> timescales and procedures for the exchange of information and evidence between the D</w:t>
      </w:r>
      <w:r w:rsidR="34E9E219" w:rsidRPr="00D076FF">
        <w:t>epartment for Work and Pensions</w:t>
      </w:r>
      <w:r w:rsidR="00984485">
        <w:t>’</w:t>
      </w:r>
      <w:r w:rsidR="34E9E219" w:rsidRPr="00D076FF">
        <w:t xml:space="preserve"> (</w:t>
      </w:r>
      <w:r w:rsidRPr="00D076FF">
        <w:t>DWP</w:t>
      </w:r>
      <w:r w:rsidR="0045743B">
        <w:t>’</w:t>
      </w:r>
      <w:r w:rsidR="00984485">
        <w:t>s</w:t>
      </w:r>
      <w:r w:rsidR="584438F0" w:rsidRPr="00D076FF">
        <w:t>)</w:t>
      </w:r>
      <w:r w:rsidRPr="00D076FF">
        <w:t xml:space="preserve"> Counter Fraud</w:t>
      </w:r>
      <w:r w:rsidR="002D655B" w:rsidRPr="00D076FF">
        <w:t xml:space="preserve">, </w:t>
      </w:r>
      <w:r w:rsidRPr="00D076FF">
        <w:t>Compliance</w:t>
      </w:r>
      <w:r w:rsidR="002D655B" w:rsidRPr="00D076FF">
        <w:t xml:space="preserve"> and Debt</w:t>
      </w:r>
      <w:r w:rsidRPr="00D076FF">
        <w:t xml:space="preserve"> (CFCD) and </w:t>
      </w:r>
      <w:r w:rsidR="008B5FF8" w:rsidRPr="00D076FF">
        <w:t>l</w:t>
      </w:r>
      <w:r w:rsidRPr="00D076FF">
        <w:t xml:space="preserve">ocal </w:t>
      </w:r>
      <w:r w:rsidR="008B5FF8" w:rsidRPr="00D076FF">
        <w:t>a</w:t>
      </w:r>
      <w:r w:rsidRPr="00D076FF">
        <w:t>uthorities (LAs). The gu</w:t>
      </w:r>
      <w:r w:rsidR="00317751">
        <w:t xml:space="preserve">idance </w:t>
      </w:r>
      <w:r w:rsidR="006F3292" w:rsidRPr="00D076FF">
        <w:t>shows</w:t>
      </w:r>
      <w:r w:rsidRPr="00D076FF">
        <w:t xml:space="preserve"> </w:t>
      </w:r>
      <w:r w:rsidR="00FF2A0E">
        <w:t>communication methods</w:t>
      </w:r>
      <w:r w:rsidRPr="00D076FF">
        <w:t xml:space="preserve"> </w:t>
      </w:r>
      <w:r w:rsidR="00696E92">
        <w:t>and timeline</w:t>
      </w:r>
      <w:r w:rsidR="00FF2A0E">
        <w:t>s</w:t>
      </w:r>
      <w:r w:rsidRPr="00D076FF">
        <w:t xml:space="preserve"> for both </w:t>
      </w:r>
      <w:r w:rsidR="02978CD9" w:rsidRPr="00D076FF">
        <w:t>C</w:t>
      </w:r>
      <w:r w:rsidRPr="00D076FF">
        <w:t xml:space="preserve">ompliance and </w:t>
      </w:r>
      <w:r w:rsidR="20749449" w:rsidRPr="00D076FF">
        <w:t>I</w:t>
      </w:r>
      <w:r w:rsidRPr="00D076FF">
        <w:t>nvestigations.</w:t>
      </w:r>
      <w:r w:rsidR="001A664C">
        <w:t xml:space="preserve"> Note: This guidance replaces the </w:t>
      </w:r>
      <w:r w:rsidR="005D0785">
        <w:t xml:space="preserve">2018 </w:t>
      </w:r>
      <w:r w:rsidR="001A664C">
        <w:t xml:space="preserve">Service Level Agreement. </w:t>
      </w:r>
    </w:p>
    <w:p w14:paraId="275F27ED" w14:textId="2DF0A0BD" w:rsidR="00B76E99" w:rsidRPr="00C05FF7" w:rsidRDefault="00C05FF7" w:rsidP="00C05FF7">
      <w:pPr>
        <w:pStyle w:val="Heading3"/>
        <w:spacing w:before="120" w:after="120" w:line="360" w:lineRule="auto"/>
        <w:rPr>
          <w:bCs/>
          <w:sz w:val="28"/>
          <w:szCs w:val="28"/>
        </w:rPr>
      </w:pPr>
      <w:bookmarkStart w:id="2" w:name="_Toc214349099"/>
      <w:r w:rsidRPr="00C05FF7">
        <w:rPr>
          <w:bCs/>
          <w:sz w:val="28"/>
          <w:szCs w:val="28"/>
        </w:rPr>
        <w:t xml:space="preserve">1.1. </w:t>
      </w:r>
      <w:r w:rsidR="00B76E99" w:rsidRPr="00C05FF7">
        <w:rPr>
          <w:bCs/>
          <w:sz w:val="28"/>
          <w:szCs w:val="28"/>
        </w:rPr>
        <w:t>Purpose</w:t>
      </w:r>
      <w:bookmarkEnd w:id="2"/>
    </w:p>
    <w:p w14:paraId="088B8651" w14:textId="0567FA5B" w:rsidR="00B76E99" w:rsidRPr="00D076FF" w:rsidRDefault="00B76E99" w:rsidP="00F340D7">
      <w:pPr>
        <w:spacing w:after="0" w:line="360" w:lineRule="auto"/>
      </w:pPr>
      <w:r w:rsidRPr="00D076FF">
        <w:t>This document aims to ensure prompt and efficient communication between CFCD and LAs</w:t>
      </w:r>
      <w:r w:rsidR="007E224F">
        <w:t xml:space="preserve"> to </w:t>
      </w:r>
      <w:r w:rsidRPr="00D076FF">
        <w:t>enhanc</w:t>
      </w:r>
      <w:r w:rsidR="007E224F">
        <w:t>e</w:t>
      </w:r>
      <w:r w:rsidRPr="00D076FF">
        <w:t xml:space="preserve"> fraud detection and compliance activities.</w:t>
      </w:r>
    </w:p>
    <w:p w14:paraId="6BAC9562" w14:textId="06611711" w:rsidR="00B76E99" w:rsidRPr="00842C32" w:rsidRDefault="00C05FF7" w:rsidP="00C05FF7">
      <w:pPr>
        <w:pStyle w:val="Heading3"/>
        <w:spacing w:before="120" w:after="120" w:line="360" w:lineRule="auto"/>
        <w:rPr>
          <w:sz w:val="28"/>
          <w:szCs w:val="28"/>
        </w:rPr>
      </w:pPr>
      <w:bookmarkStart w:id="3" w:name="_Toc214349100"/>
      <w:r>
        <w:rPr>
          <w:sz w:val="28"/>
          <w:szCs w:val="28"/>
        </w:rPr>
        <w:t xml:space="preserve">1.2. </w:t>
      </w:r>
      <w:r w:rsidR="00B76E99" w:rsidRPr="00842C32">
        <w:rPr>
          <w:sz w:val="28"/>
          <w:szCs w:val="28"/>
        </w:rPr>
        <w:t>Scope</w:t>
      </w:r>
      <w:bookmarkEnd w:id="3"/>
    </w:p>
    <w:p w14:paraId="56EBC723" w14:textId="77777777" w:rsidR="00B76E99" w:rsidRPr="00D076FF" w:rsidRDefault="00B76E99" w:rsidP="00F340D7">
      <w:pPr>
        <w:spacing w:line="360" w:lineRule="auto"/>
      </w:pPr>
      <w:r w:rsidRPr="00D076FF">
        <w:t>It applies to all interactions between CFCD and LAs, including:</w:t>
      </w:r>
    </w:p>
    <w:p w14:paraId="2E437158" w14:textId="54E514E6" w:rsidR="00B76E99" w:rsidRPr="00D076FF" w:rsidRDefault="00D33778" w:rsidP="00F553EE">
      <w:pPr>
        <w:pStyle w:val="ListParagraph"/>
        <w:numPr>
          <w:ilvl w:val="0"/>
          <w:numId w:val="8"/>
        </w:numPr>
        <w:spacing w:line="360" w:lineRule="auto"/>
        <w:ind w:left="284" w:hanging="284"/>
      </w:pPr>
      <w:r>
        <w:t>t</w:t>
      </w:r>
      <w:r w:rsidR="00B76E99" w:rsidRPr="00D076FF">
        <w:t>he fraud referral and joint working process</w:t>
      </w:r>
    </w:p>
    <w:p w14:paraId="6C5FF876" w14:textId="2D23042E" w:rsidR="00B76E99" w:rsidRDefault="00B76E99" w:rsidP="00F553EE">
      <w:pPr>
        <w:pStyle w:val="ListParagraph"/>
        <w:numPr>
          <w:ilvl w:val="0"/>
          <w:numId w:val="8"/>
        </w:numPr>
        <w:spacing w:line="360" w:lineRule="auto"/>
        <w:ind w:left="284" w:hanging="284"/>
      </w:pPr>
      <w:r w:rsidRPr="00D076FF">
        <w:t>Local Authority Information Exchange Forms (LAIEFs)</w:t>
      </w:r>
    </w:p>
    <w:p w14:paraId="0333C66A" w14:textId="1D389F6C" w:rsidR="007148A0" w:rsidRPr="00C05FF7" w:rsidRDefault="00B95781" w:rsidP="00F553EE">
      <w:pPr>
        <w:pStyle w:val="ListParagraph"/>
        <w:numPr>
          <w:ilvl w:val="0"/>
          <w:numId w:val="8"/>
        </w:numPr>
        <w:spacing w:line="360" w:lineRule="auto"/>
        <w:ind w:left="284" w:hanging="284"/>
      </w:pPr>
      <w:r w:rsidRPr="00C05FF7">
        <w:t>other forms utilised for structured communication between CFCD and LAs</w:t>
      </w:r>
    </w:p>
    <w:p w14:paraId="38CBA940" w14:textId="3B55A11F" w:rsidR="00B76E99" w:rsidRPr="00D076FF" w:rsidRDefault="00B76E99" w:rsidP="00F553EE">
      <w:pPr>
        <w:pStyle w:val="ListParagraph"/>
        <w:numPr>
          <w:ilvl w:val="0"/>
          <w:numId w:val="8"/>
        </w:numPr>
        <w:spacing w:after="0" w:line="360" w:lineRule="auto"/>
        <w:ind w:left="284" w:hanging="284"/>
      </w:pPr>
      <w:r w:rsidRPr="00D076FF">
        <w:t>Single Point of Contact (SPOC) communications</w:t>
      </w:r>
    </w:p>
    <w:p w14:paraId="7828C2C1" w14:textId="48206111" w:rsidR="00B76E99" w:rsidRPr="00206404" w:rsidRDefault="00C05FF7" w:rsidP="00C05FF7">
      <w:pPr>
        <w:pStyle w:val="Heading3"/>
        <w:spacing w:before="120" w:after="120" w:line="360" w:lineRule="auto"/>
        <w:rPr>
          <w:sz w:val="28"/>
          <w:szCs w:val="28"/>
        </w:rPr>
      </w:pPr>
      <w:bookmarkStart w:id="4" w:name="_Toc214349101"/>
      <w:r>
        <w:rPr>
          <w:sz w:val="28"/>
          <w:szCs w:val="28"/>
        </w:rPr>
        <w:t xml:space="preserve">1.3. </w:t>
      </w:r>
      <w:r w:rsidR="00B76E99" w:rsidRPr="00206404">
        <w:rPr>
          <w:sz w:val="28"/>
          <w:szCs w:val="28"/>
        </w:rPr>
        <w:t>Use</w:t>
      </w:r>
      <w:bookmarkEnd w:id="4"/>
    </w:p>
    <w:p w14:paraId="4FE883C6" w14:textId="77777777" w:rsidR="00B76E99" w:rsidRPr="00D076FF" w:rsidRDefault="0C8A6ECB" w:rsidP="00F340D7">
      <w:pPr>
        <w:spacing w:after="0" w:line="360" w:lineRule="auto"/>
      </w:pPr>
      <w:r w:rsidRPr="00D076FF">
        <w:t>This</w:t>
      </w:r>
      <w:r w:rsidR="44DC6671" w:rsidRPr="00D076FF">
        <w:t xml:space="preserve"> </w:t>
      </w:r>
      <w:r w:rsidRPr="00D076FF">
        <w:t>document</w:t>
      </w:r>
      <w:r w:rsidR="14475EE1" w:rsidRPr="00D076FF">
        <w:t xml:space="preserve"> is</w:t>
      </w:r>
      <w:r w:rsidRPr="00D076FF">
        <w:t xml:space="preserve"> for LA u</w:t>
      </w:r>
      <w:r w:rsidR="768A35AF" w:rsidRPr="00D076FF">
        <w:t>se and should not be shared outside of your LA</w:t>
      </w:r>
      <w:r w:rsidR="002E6B86" w:rsidRPr="00D076FF">
        <w:t>.</w:t>
      </w:r>
    </w:p>
    <w:p w14:paraId="21AD6EDB" w14:textId="227A50B7" w:rsidR="00B76E99" w:rsidRPr="00842C32" w:rsidRDefault="0033054F" w:rsidP="00F340D7">
      <w:pPr>
        <w:pStyle w:val="Heading2"/>
        <w:spacing w:before="240" w:after="240" w:line="360" w:lineRule="auto"/>
        <w:rPr>
          <w:b/>
          <w:bCs w:val="0"/>
          <w:sz w:val="32"/>
          <w:szCs w:val="32"/>
        </w:rPr>
      </w:pPr>
      <w:bookmarkStart w:id="5" w:name="_Toc214349102"/>
      <w:r w:rsidRPr="009B273C">
        <w:rPr>
          <w:b/>
          <w:sz w:val="32"/>
          <w:szCs w:val="32"/>
        </w:rPr>
        <w:t>2.</w:t>
      </w:r>
      <w:r w:rsidR="00D20C39" w:rsidRPr="009B273C">
        <w:rPr>
          <w:b/>
          <w:sz w:val="32"/>
          <w:szCs w:val="32"/>
        </w:rPr>
        <w:t xml:space="preserve"> </w:t>
      </w:r>
      <w:bookmarkStart w:id="6" w:name="_2._LAs_referring"/>
      <w:bookmarkStart w:id="7" w:name="_Toc158774197"/>
      <w:bookmarkStart w:id="8" w:name="_Toc508028429"/>
      <w:r w:rsidR="00B76E99" w:rsidRPr="00842C32">
        <w:rPr>
          <w:b/>
          <w:bCs w:val="0"/>
          <w:sz w:val="32"/>
          <w:szCs w:val="32"/>
        </w:rPr>
        <w:t>LAs referring fraud to DWP</w:t>
      </w:r>
      <w:bookmarkEnd w:id="5"/>
      <w:bookmarkEnd w:id="6"/>
    </w:p>
    <w:p w14:paraId="25651BA3" w14:textId="01C73E82" w:rsidR="00166BC6" w:rsidRPr="00D076FF" w:rsidRDefault="00166BC6" w:rsidP="00F340D7">
      <w:pPr>
        <w:spacing w:line="360" w:lineRule="auto"/>
      </w:pPr>
      <w:r w:rsidRPr="00D076FF">
        <w:t>The focus on LAs in this section is intended to clarify operational procedures and support consistency, as well as to assist LAs with practical aspects of making fraud referrals.</w:t>
      </w:r>
      <w:r w:rsidR="00DD0902" w:rsidRPr="00D076FF">
        <w:t xml:space="preserve"> </w:t>
      </w:r>
      <w:r w:rsidRPr="00D076FF">
        <w:t xml:space="preserve">DWP follows internal guidance, </w:t>
      </w:r>
      <w:r w:rsidR="00B17A60">
        <w:t>so</w:t>
      </w:r>
      <w:r w:rsidR="00B17A60" w:rsidRPr="00D076FF">
        <w:t xml:space="preserve"> </w:t>
      </w:r>
      <w:r w:rsidRPr="00D076FF">
        <w:t>only th</w:t>
      </w:r>
      <w:r w:rsidR="00530D9A">
        <w:t>ose</w:t>
      </w:r>
      <w:r w:rsidRPr="00D076FF">
        <w:t xml:space="preserve"> sections applicable to LAs are included </w:t>
      </w:r>
      <w:r w:rsidR="00CF3602" w:rsidRPr="00D076FF">
        <w:t>in this document</w:t>
      </w:r>
      <w:r w:rsidRPr="00D076FF">
        <w:t>.</w:t>
      </w:r>
    </w:p>
    <w:p w14:paraId="15829CAE" w14:textId="50F2544F" w:rsidR="00B76E99" w:rsidRPr="00D076FF" w:rsidRDefault="00B76E99" w:rsidP="00F340D7">
      <w:pPr>
        <w:pStyle w:val="paragraph"/>
        <w:spacing w:before="0" w:beforeAutospacing="0" w:after="0" w:afterAutospacing="0" w:line="360" w:lineRule="auto"/>
        <w:textAlignment w:val="baseline"/>
        <w:rPr>
          <w:rFonts w:ascii="Arial" w:hAnsi="Arial" w:cs="Arial"/>
        </w:rPr>
      </w:pPr>
      <w:r w:rsidRPr="00D076FF">
        <w:rPr>
          <w:rStyle w:val="normaltextrun"/>
          <w:rFonts w:ascii="Arial" w:eastAsiaTheme="majorEastAsia" w:hAnsi="Arial" w:cs="Arial"/>
        </w:rPr>
        <w:t>As trusted partners</w:t>
      </w:r>
      <w:r w:rsidR="00B17A60">
        <w:rPr>
          <w:rStyle w:val="normaltextrun"/>
          <w:rFonts w:ascii="Arial" w:eastAsiaTheme="majorEastAsia" w:hAnsi="Arial" w:cs="Arial"/>
        </w:rPr>
        <w:t>,</w:t>
      </w:r>
      <w:r w:rsidRPr="00D076FF">
        <w:rPr>
          <w:rStyle w:val="normaltextrun"/>
          <w:rFonts w:ascii="Arial" w:eastAsiaTheme="majorEastAsia" w:hAnsi="Arial" w:cs="Arial"/>
        </w:rPr>
        <w:t xml:space="preserve"> LAs have a </w:t>
      </w:r>
      <w:hyperlink w:anchor="LAs_referring_fraud_to_DWP" w:history="1">
        <w:r w:rsidRPr="00D076FF">
          <w:rPr>
            <w:rStyle w:val="Hyperlink"/>
            <w:rFonts w:eastAsiaTheme="majorEastAsia" w:cs="Arial"/>
            <w:color w:val="4472C4" w:themeColor="accent5"/>
          </w:rPr>
          <w:t>designated process</w:t>
        </w:r>
      </w:hyperlink>
      <w:r w:rsidRPr="00D076FF">
        <w:rPr>
          <w:rStyle w:val="normaltextrun"/>
          <w:rFonts w:ascii="Arial" w:eastAsiaTheme="majorEastAsia" w:hAnsi="Arial" w:cs="Arial"/>
          <w:color w:val="4472C4" w:themeColor="accent5"/>
        </w:rPr>
        <w:t xml:space="preserve"> </w:t>
      </w:r>
      <w:r w:rsidRPr="00D076FF">
        <w:rPr>
          <w:rStyle w:val="normaltextrun"/>
          <w:rFonts w:ascii="Arial" w:eastAsiaTheme="majorEastAsia" w:hAnsi="Arial" w:cs="Arial"/>
        </w:rPr>
        <w:t>for sending referrals directly to CFCD. It is important that LAs refer fraud suspicions/allegations using this process as referring through other methods may mean that: </w:t>
      </w:r>
      <w:r w:rsidRPr="00D076FF">
        <w:rPr>
          <w:rStyle w:val="eop"/>
          <w:rFonts w:ascii="Arial" w:eastAsiaTheme="majorEastAsia" w:hAnsi="Arial" w:cs="Arial"/>
        </w:rPr>
        <w:t> </w:t>
      </w:r>
    </w:p>
    <w:p w14:paraId="4EC17FE0" w14:textId="53B5BB85" w:rsidR="00B76E99" w:rsidRPr="00D076FF" w:rsidRDefault="00B76E99" w:rsidP="00F553EE">
      <w:pPr>
        <w:pStyle w:val="ListParagraph"/>
        <w:numPr>
          <w:ilvl w:val="0"/>
          <w:numId w:val="8"/>
        </w:numPr>
        <w:spacing w:line="360" w:lineRule="auto"/>
        <w:ind w:left="284" w:hanging="284"/>
      </w:pPr>
      <w:r w:rsidRPr="00842C32">
        <w:lastRenderedPageBreak/>
        <w:t>referrals are not processed as expected</w:t>
      </w:r>
      <w:r w:rsidR="00875176">
        <w:t>,</w:t>
      </w:r>
      <w:r w:rsidRPr="00842C32">
        <w:t xml:space="preserve"> so feedback may not be provided </w:t>
      </w:r>
    </w:p>
    <w:p w14:paraId="705384D8" w14:textId="7DD55DF0" w:rsidR="00B76E99" w:rsidRPr="00D076FF" w:rsidRDefault="00B76E99" w:rsidP="00F553EE">
      <w:pPr>
        <w:pStyle w:val="ListParagraph"/>
        <w:numPr>
          <w:ilvl w:val="0"/>
          <w:numId w:val="8"/>
        </w:numPr>
        <w:spacing w:line="360" w:lineRule="auto"/>
        <w:ind w:left="284" w:hanging="284"/>
      </w:pPr>
      <w:r w:rsidRPr="00842C32">
        <w:t>referrals are delayed</w:t>
      </w:r>
      <w:r w:rsidR="00D1237B">
        <w:t xml:space="preserve"> or </w:t>
      </w:r>
      <w:r w:rsidRPr="00842C32">
        <w:t>missed</w:t>
      </w:r>
    </w:p>
    <w:p w14:paraId="33A80103" w14:textId="77777777" w:rsidR="00D45DB2" w:rsidRDefault="00B76E99" w:rsidP="00D45DB2">
      <w:pPr>
        <w:pStyle w:val="ListParagraph"/>
        <w:numPr>
          <w:ilvl w:val="0"/>
          <w:numId w:val="8"/>
        </w:numPr>
        <w:spacing w:line="360" w:lineRule="auto"/>
        <w:ind w:left="284" w:hanging="284"/>
      </w:pPr>
      <w:r w:rsidRPr="00842C32">
        <w:t>LA referrals are not recorded correctly </w:t>
      </w:r>
    </w:p>
    <w:p w14:paraId="7DFEB132" w14:textId="5536D576" w:rsidR="00B76E99" w:rsidRPr="00BA60FA" w:rsidRDefault="00B76E99" w:rsidP="00024F89">
      <w:pPr>
        <w:pStyle w:val="paragraph"/>
        <w:spacing w:before="120" w:beforeAutospacing="0" w:after="120" w:afterAutospacing="0" w:line="360" w:lineRule="auto"/>
        <w:textAlignment w:val="baseline"/>
        <w:rPr>
          <w:rStyle w:val="normaltextrun"/>
          <w:rFonts w:ascii="Arial" w:eastAsiaTheme="majorEastAsia" w:hAnsi="Arial" w:cs="Arial"/>
          <w:b/>
          <w:bCs/>
        </w:rPr>
      </w:pPr>
      <w:r w:rsidRPr="00BA60FA">
        <w:rPr>
          <w:rStyle w:val="normaltextrun"/>
          <w:rFonts w:ascii="Arial" w:eastAsiaTheme="majorEastAsia" w:hAnsi="Arial" w:cs="Arial"/>
          <w:b/>
          <w:bCs/>
        </w:rPr>
        <w:t>LAs</w:t>
      </w:r>
      <w:r w:rsidRPr="0057056E">
        <w:rPr>
          <w:rStyle w:val="normaltextrun"/>
          <w:rFonts w:ascii="Arial" w:eastAsiaTheme="majorEastAsia" w:hAnsi="Arial" w:cs="Arial"/>
          <w:b/>
          <w:bCs/>
        </w:rPr>
        <w:t xml:space="preserve"> must not</w:t>
      </w:r>
      <w:r w:rsidRPr="00BA60FA">
        <w:rPr>
          <w:rStyle w:val="normaltextrun"/>
          <w:rFonts w:ascii="Arial" w:eastAsiaTheme="majorEastAsia" w:hAnsi="Arial" w:cs="Arial"/>
          <w:b/>
          <w:bCs/>
        </w:rPr>
        <w:t>:</w:t>
      </w:r>
    </w:p>
    <w:p w14:paraId="5251332A" w14:textId="1B331738" w:rsidR="008E7415" w:rsidRPr="00024F89" w:rsidRDefault="008E7415" w:rsidP="00F553EE">
      <w:pPr>
        <w:pStyle w:val="ListParagraph"/>
        <w:numPr>
          <w:ilvl w:val="0"/>
          <w:numId w:val="8"/>
        </w:numPr>
        <w:spacing w:line="360" w:lineRule="auto"/>
        <w:ind w:left="284" w:hanging="284"/>
      </w:pPr>
      <w:r w:rsidRPr="008E7415">
        <w:t>contact staff in Jobcentres or CFCD to report suspicions/allegations directly to them. All cases must go through the Triage team</w:t>
      </w:r>
    </w:p>
    <w:p w14:paraId="00E6A6E6" w14:textId="028D95BA" w:rsidR="00B76E99" w:rsidRPr="00D076FF" w:rsidRDefault="00B76E99" w:rsidP="00F553EE">
      <w:pPr>
        <w:pStyle w:val="ListParagraph"/>
        <w:numPr>
          <w:ilvl w:val="0"/>
          <w:numId w:val="8"/>
        </w:numPr>
        <w:spacing w:line="360" w:lineRule="auto"/>
        <w:ind w:left="284" w:hanging="284"/>
      </w:pPr>
      <w:r w:rsidRPr="00842C32">
        <w:t xml:space="preserve">contact </w:t>
      </w:r>
      <w:hyperlink w:anchor="Regional_Inboxes" w:history="1">
        <w:r w:rsidRPr="00842C32">
          <w:t>LA fraud referral regional inboxes</w:t>
        </w:r>
      </w:hyperlink>
      <w:r w:rsidR="002E6B86" w:rsidRPr="00842C32">
        <w:t xml:space="preserve"> </w:t>
      </w:r>
      <w:r w:rsidRPr="00842C32">
        <w:t xml:space="preserve">for updates on referrals. LAs requesting updates on their referrals should speak to their regional CFCD </w:t>
      </w:r>
      <w:r w:rsidR="004A37BA" w:rsidRPr="00842C32">
        <w:t>SPOC</w:t>
      </w:r>
    </w:p>
    <w:p w14:paraId="2B9D7F8D" w14:textId="47EADD4E" w:rsidR="00B76E99" w:rsidRDefault="00B76E99" w:rsidP="00F553EE">
      <w:pPr>
        <w:pStyle w:val="ListParagraph"/>
        <w:numPr>
          <w:ilvl w:val="0"/>
          <w:numId w:val="8"/>
        </w:numPr>
        <w:spacing w:line="360" w:lineRule="auto"/>
        <w:ind w:left="284" w:hanging="284"/>
      </w:pPr>
      <w:r w:rsidRPr="00842C32">
        <w:t>include speculative, opinion-based or personally acquired information about the claimant.</w:t>
      </w:r>
    </w:p>
    <w:p w14:paraId="45B98425" w14:textId="649E7586" w:rsidR="00B76E99" w:rsidRPr="00BA60FA" w:rsidRDefault="00B76E99" w:rsidP="00F340D7">
      <w:pPr>
        <w:pStyle w:val="paragraph"/>
        <w:spacing w:before="120" w:beforeAutospacing="0" w:after="120" w:afterAutospacing="0" w:line="360" w:lineRule="auto"/>
        <w:textAlignment w:val="baseline"/>
        <w:rPr>
          <w:rStyle w:val="normaltextrun"/>
          <w:rFonts w:ascii="Arial" w:eastAsiaTheme="majorEastAsia" w:hAnsi="Arial" w:cs="Arial"/>
          <w:b/>
          <w:bCs/>
        </w:rPr>
      </w:pPr>
      <w:r w:rsidRPr="00BA60FA">
        <w:rPr>
          <w:rStyle w:val="normaltextrun"/>
          <w:rFonts w:ascii="Arial" w:eastAsiaTheme="majorEastAsia" w:hAnsi="Arial" w:cs="Arial"/>
          <w:b/>
          <w:bCs/>
        </w:rPr>
        <w:t xml:space="preserve">LAs </w:t>
      </w:r>
      <w:r w:rsidR="00B81B59" w:rsidRPr="00141024">
        <w:rPr>
          <w:rStyle w:val="normaltextrun"/>
          <w:rFonts w:ascii="Arial" w:eastAsiaTheme="majorEastAsia" w:hAnsi="Arial" w:cs="Arial"/>
          <w:b/>
          <w:bCs/>
        </w:rPr>
        <w:t>must</w:t>
      </w:r>
      <w:r w:rsidRPr="00BA60FA">
        <w:rPr>
          <w:rStyle w:val="normaltextrun"/>
          <w:rFonts w:ascii="Arial" w:eastAsiaTheme="majorEastAsia" w:hAnsi="Arial" w:cs="Arial"/>
          <w:b/>
          <w:bCs/>
        </w:rPr>
        <w:t>:</w:t>
      </w:r>
    </w:p>
    <w:p w14:paraId="790F5681" w14:textId="7A9FBC1E" w:rsidR="00B76E99" w:rsidRPr="00D076FF" w:rsidRDefault="00E665CE" w:rsidP="00F553EE">
      <w:pPr>
        <w:pStyle w:val="paragraph"/>
        <w:numPr>
          <w:ilvl w:val="0"/>
          <w:numId w:val="4"/>
        </w:numPr>
        <w:spacing w:before="0" w:beforeAutospacing="0" w:after="0" w:afterAutospacing="0" w:line="360" w:lineRule="auto"/>
        <w:ind w:left="284" w:hanging="284"/>
        <w:textAlignment w:val="baseline"/>
        <w:rPr>
          <w:rStyle w:val="eop"/>
          <w:rFonts w:ascii="Arial" w:eastAsiaTheme="majorEastAsia" w:hAnsi="Arial" w:cs="Arial"/>
        </w:rPr>
      </w:pPr>
      <w:r>
        <w:rPr>
          <w:rFonts w:ascii="Arial" w:hAnsi="Arial" w:cs="Arial"/>
          <w:lang w:eastAsia="en-US"/>
        </w:rPr>
        <w:t>u</w:t>
      </w:r>
      <w:r w:rsidR="00B76E99" w:rsidRPr="00D076FF">
        <w:rPr>
          <w:rFonts w:ascii="Arial" w:hAnsi="Arial" w:cs="Arial"/>
          <w:lang w:eastAsia="en-US"/>
        </w:rPr>
        <w:t>se</w:t>
      </w:r>
      <w:r w:rsidR="00B76E99" w:rsidRPr="00D076FF">
        <w:rPr>
          <w:rStyle w:val="eop"/>
          <w:rFonts w:ascii="Arial" w:eastAsiaTheme="majorEastAsia" w:hAnsi="Arial" w:cs="Arial"/>
        </w:rPr>
        <w:t xml:space="preserve"> designated channels and forms</w:t>
      </w:r>
    </w:p>
    <w:p w14:paraId="5C76959D" w14:textId="00BC0A5F" w:rsidR="00B76E99" w:rsidRPr="00D076FF" w:rsidRDefault="00E665CE" w:rsidP="00F553EE">
      <w:pPr>
        <w:pStyle w:val="paragraph"/>
        <w:numPr>
          <w:ilvl w:val="0"/>
          <w:numId w:val="4"/>
        </w:numPr>
        <w:spacing w:before="0" w:beforeAutospacing="0" w:after="0" w:afterAutospacing="0" w:line="360" w:lineRule="auto"/>
        <w:ind w:left="284" w:hanging="284"/>
        <w:textAlignment w:val="baseline"/>
        <w:rPr>
          <w:rStyle w:val="eop"/>
          <w:rFonts w:ascii="Arial" w:eastAsiaTheme="majorEastAsia" w:hAnsi="Arial" w:cs="Arial"/>
        </w:rPr>
      </w:pPr>
      <w:r>
        <w:rPr>
          <w:rStyle w:val="eop"/>
          <w:rFonts w:ascii="Arial" w:eastAsiaTheme="majorEastAsia" w:hAnsi="Arial" w:cs="Arial"/>
        </w:rPr>
        <w:t>k</w:t>
      </w:r>
      <w:r w:rsidR="00B76E99" w:rsidRPr="00D076FF">
        <w:rPr>
          <w:rStyle w:val="eop"/>
          <w:rFonts w:ascii="Arial" w:eastAsiaTheme="majorEastAsia" w:hAnsi="Arial" w:cs="Arial"/>
        </w:rPr>
        <w:t>eep their SPOC contact information updated</w:t>
      </w:r>
    </w:p>
    <w:p w14:paraId="4C568086" w14:textId="50110D5E" w:rsidR="00B76E99" w:rsidRPr="00D076FF" w:rsidRDefault="009914E0" w:rsidP="00F553EE">
      <w:pPr>
        <w:pStyle w:val="paragraph"/>
        <w:numPr>
          <w:ilvl w:val="0"/>
          <w:numId w:val="4"/>
        </w:numPr>
        <w:spacing w:before="0" w:beforeAutospacing="0" w:after="0" w:afterAutospacing="0" w:line="360" w:lineRule="auto"/>
        <w:ind w:left="284" w:hanging="284"/>
        <w:textAlignment w:val="baseline"/>
        <w:rPr>
          <w:rStyle w:val="eop"/>
          <w:rFonts w:ascii="Arial" w:hAnsi="Arial" w:cs="Arial"/>
        </w:rPr>
      </w:pPr>
      <w:r>
        <w:rPr>
          <w:rStyle w:val="eop"/>
          <w:rFonts w:ascii="Arial" w:eastAsiaTheme="majorEastAsia" w:hAnsi="Arial" w:cs="Arial"/>
        </w:rPr>
        <w:t>s</w:t>
      </w:r>
      <w:r w:rsidR="00B76E99" w:rsidRPr="00D076FF">
        <w:rPr>
          <w:rStyle w:val="eop"/>
          <w:rFonts w:ascii="Arial" w:eastAsiaTheme="majorEastAsia" w:hAnsi="Arial" w:cs="Arial"/>
        </w:rPr>
        <w:t>eek clarification when needed</w:t>
      </w:r>
    </w:p>
    <w:p w14:paraId="28CF73B8" w14:textId="77777777" w:rsidR="00B76E99" w:rsidRPr="00D076FF" w:rsidRDefault="00B76E99" w:rsidP="00F340D7">
      <w:pPr>
        <w:pStyle w:val="paragraph"/>
        <w:spacing w:before="120" w:beforeAutospacing="0" w:after="0" w:afterAutospacing="0" w:line="360" w:lineRule="auto"/>
        <w:textAlignment w:val="baseline"/>
        <w:rPr>
          <w:rStyle w:val="eop"/>
          <w:rFonts w:ascii="Arial" w:eastAsiaTheme="majorEastAsia" w:hAnsi="Arial" w:cs="Arial"/>
          <w:lang w:eastAsia="en-US"/>
        </w:rPr>
      </w:pPr>
      <w:r w:rsidRPr="00D076FF">
        <w:rPr>
          <w:rStyle w:val="normaltextrun"/>
          <w:rFonts w:ascii="Arial" w:eastAsiaTheme="majorEastAsia" w:hAnsi="Arial" w:cs="Arial"/>
        </w:rPr>
        <w:t>By adhering to the correct procedures, LAs support the efficient handling of fraud cases within the benefits system.</w:t>
      </w:r>
      <w:r w:rsidRPr="00D076FF">
        <w:rPr>
          <w:rStyle w:val="eop"/>
          <w:rFonts w:ascii="Arial" w:eastAsiaTheme="majorEastAsia" w:hAnsi="Arial" w:cs="Arial"/>
        </w:rPr>
        <w:t> </w:t>
      </w:r>
    </w:p>
    <w:p w14:paraId="75E651EE" w14:textId="4EE1FB0B" w:rsidR="00B76E99" w:rsidRPr="00842C32" w:rsidRDefault="00BC5CC5" w:rsidP="00C05FF7">
      <w:pPr>
        <w:pStyle w:val="Heading3"/>
        <w:spacing w:before="120" w:after="120" w:line="360" w:lineRule="auto"/>
        <w:rPr>
          <w:sz w:val="28"/>
          <w:szCs w:val="28"/>
        </w:rPr>
      </w:pPr>
      <w:bookmarkStart w:id="9" w:name="_2.1._Types_of"/>
      <w:bookmarkStart w:id="10" w:name="Types_of_referrals"/>
      <w:bookmarkStart w:id="11" w:name="_Toc214349103"/>
      <w:r w:rsidRPr="00842C32">
        <w:rPr>
          <w:sz w:val="28"/>
          <w:szCs w:val="28"/>
        </w:rPr>
        <w:t>2</w:t>
      </w:r>
      <w:r w:rsidR="00B76E99" w:rsidRPr="00842C32">
        <w:rPr>
          <w:sz w:val="28"/>
          <w:szCs w:val="28"/>
        </w:rPr>
        <w:t>.1. Types of referrals</w:t>
      </w:r>
      <w:bookmarkEnd w:id="9"/>
      <w:bookmarkEnd w:id="11"/>
      <w:r w:rsidR="00B76E99" w:rsidRPr="00842C32">
        <w:rPr>
          <w:sz w:val="28"/>
          <w:szCs w:val="28"/>
        </w:rPr>
        <w:t xml:space="preserve">  </w:t>
      </w:r>
    </w:p>
    <w:p w14:paraId="1FE1FD11" w14:textId="545EC7C0" w:rsidR="00B76E99" w:rsidRPr="00C05FF7" w:rsidRDefault="00BC5CC5" w:rsidP="00C05FF7">
      <w:pPr>
        <w:pStyle w:val="Heading4"/>
        <w:spacing w:line="360" w:lineRule="auto"/>
      </w:pPr>
      <w:bookmarkStart w:id="12" w:name="_2.1.1._Single_Fraud"/>
      <w:bookmarkStart w:id="13" w:name="Single_Fraud_Investigations"/>
      <w:bookmarkEnd w:id="10"/>
      <w:r w:rsidRPr="00C05FF7">
        <w:t>2</w:t>
      </w:r>
      <w:r w:rsidR="00B76E99" w:rsidRPr="00C05FF7">
        <w:t>.1.1. Single Fraud Investigations</w:t>
      </w:r>
      <w:bookmarkEnd w:id="12"/>
    </w:p>
    <w:bookmarkEnd w:id="13"/>
    <w:p w14:paraId="3BB63457" w14:textId="28ADA8A9" w:rsidR="00B76E99" w:rsidRPr="00B522E1" w:rsidRDefault="0C8A6ECB" w:rsidP="00C05FF7">
      <w:pPr>
        <w:pStyle w:val="paragraph"/>
        <w:spacing w:before="0" w:beforeAutospacing="0" w:after="160" w:afterAutospacing="0" w:line="360" w:lineRule="auto"/>
        <w:rPr>
          <w:rFonts w:ascii="Arial" w:eastAsiaTheme="minorEastAsia" w:hAnsi="Arial" w:cs="Arial"/>
          <w:kern w:val="2"/>
          <w:lang w:eastAsia="en-US"/>
          <w14:ligatures w14:val="standardContextual"/>
        </w:rPr>
      </w:pPr>
      <w:r w:rsidRPr="00B522E1">
        <w:rPr>
          <w:rFonts w:ascii="Arial" w:eastAsiaTheme="minorEastAsia" w:hAnsi="Arial" w:cs="Arial"/>
          <w:kern w:val="2"/>
          <w:lang w:eastAsia="en-US"/>
          <w14:ligatures w14:val="standardContextual"/>
        </w:rPr>
        <w:t>The SFIS</w:t>
      </w:r>
      <w:r w:rsidR="00FB1513" w:rsidRPr="00B522E1">
        <w:rPr>
          <w:rFonts w:ascii="Arial" w:eastAsiaTheme="minorEastAsia" w:hAnsi="Arial" w:cs="Arial"/>
          <w:kern w:val="2"/>
          <w:lang w:eastAsia="en-US"/>
          <w14:ligatures w14:val="standardContextual"/>
        </w:rPr>
        <w:t xml:space="preserve"> (Single Fraud Investigation Service)</w:t>
      </w:r>
      <w:r w:rsidRPr="00B522E1">
        <w:rPr>
          <w:rFonts w:ascii="Arial" w:eastAsiaTheme="minorEastAsia" w:hAnsi="Arial" w:cs="Arial"/>
          <w:kern w:val="2"/>
          <w:lang w:eastAsia="en-US"/>
          <w14:ligatures w14:val="standardContextual"/>
        </w:rPr>
        <w:t xml:space="preserve"> is a partnership between DWP, HM</w:t>
      </w:r>
      <w:r w:rsidR="006D5BE9" w:rsidRPr="00B522E1">
        <w:rPr>
          <w:rFonts w:ascii="Arial" w:eastAsiaTheme="minorEastAsia" w:hAnsi="Arial" w:cs="Arial"/>
          <w:kern w:val="2"/>
          <w:lang w:eastAsia="en-US"/>
          <w14:ligatures w14:val="standardContextual"/>
        </w:rPr>
        <w:t xml:space="preserve"> </w:t>
      </w:r>
      <w:r w:rsidRPr="00B522E1">
        <w:rPr>
          <w:rFonts w:ascii="Arial" w:eastAsiaTheme="minorEastAsia" w:hAnsi="Arial" w:cs="Arial"/>
          <w:kern w:val="2"/>
          <w:lang w:eastAsia="en-US"/>
          <w14:ligatures w14:val="standardContextual"/>
        </w:rPr>
        <w:t>R</w:t>
      </w:r>
      <w:r w:rsidR="006D5BE9" w:rsidRPr="00B522E1">
        <w:rPr>
          <w:rFonts w:ascii="Arial" w:eastAsiaTheme="minorEastAsia" w:hAnsi="Arial" w:cs="Arial"/>
          <w:kern w:val="2"/>
          <w:lang w:eastAsia="en-US"/>
          <w14:ligatures w14:val="standardContextual"/>
        </w:rPr>
        <w:t xml:space="preserve">evenue and </w:t>
      </w:r>
      <w:r w:rsidRPr="00B522E1">
        <w:rPr>
          <w:rFonts w:ascii="Arial" w:eastAsiaTheme="minorEastAsia" w:hAnsi="Arial" w:cs="Arial"/>
          <w:kern w:val="2"/>
          <w:lang w:eastAsia="en-US"/>
          <w14:ligatures w14:val="standardContextual"/>
        </w:rPr>
        <w:t>C</w:t>
      </w:r>
      <w:r w:rsidR="006D5BE9" w:rsidRPr="00B522E1">
        <w:rPr>
          <w:rFonts w:ascii="Arial" w:eastAsiaTheme="minorEastAsia" w:hAnsi="Arial" w:cs="Arial"/>
          <w:kern w:val="2"/>
          <w:lang w:eastAsia="en-US"/>
          <w14:ligatures w14:val="standardContextual"/>
        </w:rPr>
        <w:t>ustoms</w:t>
      </w:r>
      <w:r w:rsidRPr="00B522E1">
        <w:rPr>
          <w:rFonts w:ascii="Arial" w:eastAsiaTheme="minorEastAsia" w:hAnsi="Arial" w:cs="Arial"/>
          <w:kern w:val="2"/>
          <w:lang w:eastAsia="en-US"/>
          <w14:ligatures w14:val="standardContextual"/>
        </w:rPr>
        <w:t xml:space="preserve"> and LAs aimed at investigating welfare benefit fraud, including Housing Benefit </w:t>
      </w:r>
      <w:r w:rsidR="00312130" w:rsidRPr="00B522E1">
        <w:rPr>
          <w:rFonts w:ascii="Arial" w:eastAsiaTheme="minorEastAsia" w:hAnsi="Arial" w:cs="Arial"/>
          <w:kern w:val="2"/>
          <w:lang w:eastAsia="en-US"/>
          <w14:ligatures w14:val="standardContextual"/>
        </w:rPr>
        <w:t>(</w:t>
      </w:r>
      <w:r w:rsidRPr="00B522E1">
        <w:rPr>
          <w:rFonts w:ascii="Arial" w:eastAsiaTheme="minorEastAsia" w:hAnsi="Arial" w:cs="Arial"/>
          <w:kern w:val="2"/>
          <w:lang w:eastAsia="en-US"/>
          <w14:ligatures w14:val="standardContextual"/>
        </w:rPr>
        <w:t xml:space="preserve">HB) fraud. The service was fully rolled out in March 2016 and handles </w:t>
      </w:r>
      <w:r w:rsidR="00382794" w:rsidRPr="00B522E1">
        <w:rPr>
          <w:rFonts w:ascii="Arial" w:eastAsiaTheme="minorEastAsia" w:hAnsi="Arial" w:cs="Arial"/>
          <w:kern w:val="2"/>
          <w:lang w:eastAsia="en-US"/>
          <w14:ligatures w14:val="standardContextual"/>
        </w:rPr>
        <w:t>investigations of</w:t>
      </w:r>
      <w:r w:rsidRPr="00B522E1">
        <w:rPr>
          <w:rFonts w:ascii="Arial" w:eastAsiaTheme="minorEastAsia" w:hAnsi="Arial" w:cs="Arial"/>
          <w:kern w:val="2"/>
          <w:lang w:eastAsia="en-US"/>
          <w14:ligatures w14:val="standardContextual"/>
        </w:rPr>
        <w:t xml:space="preserve"> all HB fraud cases. </w:t>
      </w:r>
      <w:r w:rsidRPr="00A12EC1">
        <w:rPr>
          <w:rFonts w:ascii="Arial" w:eastAsiaTheme="minorEastAsia" w:hAnsi="Arial" w:cs="Arial"/>
          <w:kern w:val="2"/>
          <w:lang w:eastAsia="en-US"/>
          <w14:ligatures w14:val="standardContextual"/>
        </w:rPr>
        <w:t>SFI</w:t>
      </w:r>
      <w:r w:rsidR="00EF1466">
        <w:rPr>
          <w:rFonts w:ascii="Arial" w:eastAsiaTheme="minorEastAsia" w:hAnsi="Arial" w:cs="Arial"/>
          <w:kern w:val="2"/>
          <w:lang w:eastAsia="en-US"/>
          <w14:ligatures w14:val="standardContextual"/>
        </w:rPr>
        <w:t xml:space="preserve"> (Single Fraud Investigation)</w:t>
      </w:r>
      <w:r w:rsidRPr="00B522E1">
        <w:rPr>
          <w:rFonts w:ascii="Arial" w:eastAsiaTheme="minorEastAsia" w:hAnsi="Arial" w:cs="Arial"/>
          <w:kern w:val="2"/>
          <w:lang w:eastAsia="en-US"/>
          <w14:ligatures w14:val="standardContextual"/>
        </w:rPr>
        <w:t xml:space="preserve"> referrals are those concerning HB either as a single benefit or passported through other </w:t>
      </w:r>
      <w:r w:rsidR="00305D9C" w:rsidRPr="00B522E1">
        <w:rPr>
          <w:rFonts w:ascii="Arial" w:eastAsiaTheme="minorEastAsia" w:hAnsi="Arial" w:cs="Arial"/>
          <w:kern w:val="2"/>
          <w:lang w:eastAsia="en-US"/>
          <w14:ligatures w14:val="standardContextual"/>
        </w:rPr>
        <w:t>s</w:t>
      </w:r>
      <w:r w:rsidRPr="00B522E1">
        <w:rPr>
          <w:rFonts w:ascii="Arial" w:eastAsiaTheme="minorEastAsia" w:hAnsi="Arial" w:cs="Arial"/>
          <w:kern w:val="2"/>
          <w:lang w:eastAsia="en-US"/>
          <w14:ligatures w14:val="standardContextual"/>
        </w:rPr>
        <w:t xml:space="preserve">ocial </w:t>
      </w:r>
      <w:r w:rsidR="00305D9C" w:rsidRPr="00B522E1">
        <w:rPr>
          <w:rFonts w:ascii="Arial" w:eastAsiaTheme="minorEastAsia" w:hAnsi="Arial" w:cs="Arial"/>
          <w:kern w:val="2"/>
          <w:lang w:eastAsia="en-US"/>
          <w14:ligatures w14:val="standardContextual"/>
        </w:rPr>
        <w:t>s</w:t>
      </w:r>
      <w:r w:rsidRPr="00B522E1">
        <w:rPr>
          <w:rFonts w:ascii="Arial" w:eastAsiaTheme="minorEastAsia" w:hAnsi="Arial" w:cs="Arial"/>
          <w:kern w:val="2"/>
          <w:lang w:eastAsia="en-US"/>
          <w14:ligatures w14:val="standardContextual"/>
        </w:rPr>
        <w:t>ecurity benefit</w:t>
      </w:r>
      <w:r w:rsidR="00395345" w:rsidRPr="00B522E1">
        <w:rPr>
          <w:rFonts w:ascii="Arial" w:eastAsiaTheme="minorEastAsia" w:hAnsi="Arial" w:cs="Arial"/>
          <w:kern w:val="2"/>
          <w:lang w:eastAsia="en-US"/>
          <w14:ligatures w14:val="standardContextual"/>
        </w:rPr>
        <w:t>s</w:t>
      </w:r>
      <w:r w:rsidRPr="00B522E1">
        <w:rPr>
          <w:rFonts w:ascii="Arial" w:eastAsiaTheme="minorEastAsia" w:hAnsi="Arial" w:cs="Arial"/>
          <w:kern w:val="2"/>
          <w:lang w:eastAsia="en-US"/>
          <w14:ligatures w14:val="standardContextual"/>
        </w:rPr>
        <w:t>.</w:t>
      </w:r>
    </w:p>
    <w:p w14:paraId="5802CC2A" w14:textId="0E1CAC52" w:rsidR="00B76E99" w:rsidRPr="00C05FF7" w:rsidRDefault="00BC5CC5" w:rsidP="00C05FF7">
      <w:pPr>
        <w:pStyle w:val="Heading4"/>
        <w:spacing w:line="360" w:lineRule="auto"/>
      </w:pPr>
      <w:bookmarkStart w:id="14" w:name="_2.1.2._Joint_Working"/>
      <w:r w:rsidRPr="00C05FF7">
        <w:t>2</w:t>
      </w:r>
      <w:r w:rsidR="00B76E99" w:rsidRPr="00C05FF7">
        <w:t xml:space="preserve">.1.2. </w:t>
      </w:r>
      <w:bookmarkStart w:id="15" w:name="Joint_Working"/>
      <w:r w:rsidR="00B76E99" w:rsidRPr="00C05FF7">
        <w:t xml:space="preserve">Joint </w:t>
      </w:r>
      <w:r w:rsidR="007637E9" w:rsidRPr="00C05FF7">
        <w:t>w</w:t>
      </w:r>
      <w:r w:rsidR="00B76E99" w:rsidRPr="00C05FF7">
        <w:t>orking</w:t>
      </w:r>
      <w:bookmarkEnd w:id="14"/>
      <w:bookmarkEnd w:id="15"/>
    </w:p>
    <w:p w14:paraId="7E5F49EF" w14:textId="582932FE" w:rsidR="00B76E99" w:rsidRPr="00B522E1" w:rsidRDefault="00B76E99" w:rsidP="00C05FF7">
      <w:pPr>
        <w:spacing w:line="360" w:lineRule="auto"/>
        <w:rPr>
          <w:rFonts w:cs="Arial"/>
        </w:rPr>
      </w:pPr>
      <w:r w:rsidRPr="00B522E1">
        <w:rPr>
          <w:rFonts w:cs="Arial"/>
        </w:rPr>
        <w:t xml:space="preserve">Joint working is an official term to describe when LAs and </w:t>
      </w:r>
      <w:r w:rsidR="001D6F3D" w:rsidRPr="00B522E1">
        <w:rPr>
          <w:rFonts w:cs="Arial"/>
        </w:rPr>
        <w:t>CFCD</w:t>
      </w:r>
      <w:r w:rsidRPr="00B522E1">
        <w:rPr>
          <w:rFonts w:cs="Arial"/>
        </w:rPr>
        <w:t xml:space="preserve"> work together to investigate C</w:t>
      </w:r>
      <w:r w:rsidR="00C07193" w:rsidRPr="00B522E1">
        <w:rPr>
          <w:rFonts w:cs="Arial"/>
        </w:rPr>
        <w:t xml:space="preserve">ouncil </w:t>
      </w:r>
      <w:r w:rsidRPr="00B522E1">
        <w:rPr>
          <w:rFonts w:cs="Arial"/>
        </w:rPr>
        <w:t>T</w:t>
      </w:r>
      <w:r w:rsidR="00C07193" w:rsidRPr="00B522E1">
        <w:rPr>
          <w:rFonts w:cs="Arial"/>
        </w:rPr>
        <w:t xml:space="preserve">ax </w:t>
      </w:r>
      <w:r w:rsidRPr="00B522E1">
        <w:rPr>
          <w:rFonts w:cs="Arial"/>
        </w:rPr>
        <w:t>R</w:t>
      </w:r>
      <w:r w:rsidR="00C07193" w:rsidRPr="00B522E1">
        <w:rPr>
          <w:rFonts w:cs="Arial"/>
        </w:rPr>
        <w:t xml:space="preserve">eduction </w:t>
      </w:r>
      <w:r w:rsidRPr="00B522E1">
        <w:rPr>
          <w:rFonts w:cs="Arial"/>
        </w:rPr>
        <w:t>S</w:t>
      </w:r>
      <w:r w:rsidR="00C07193" w:rsidRPr="00B522E1">
        <w:rPr>
          <w:rFonts w:cs="Arial"/>
        </w:rPr>
        <w:t>cheme</w:t>
      </w:r>
      <w:r w:rsidRPr="00B522E1">
        <w:rPr>
          <w:rFonts w:cs="Arial"/>
        </w:rPr>
        <w:t xml:space="preserve"> </w:t>
      </w:r>
      <w:r w:rsidR="00CF47DC" w:rsidRPr="00B522E1">
        <w:rPr>
          <w:rFonts w:cs="Arial"/>
        </w:rPr>
        <w:t xml:space="preserve">(CTRS) </w:t>
      </w:r>
      <w:r w:rsidRPr="00B522E1">
        <w:rPr>
          <w:rFonts w:cs="Arial"/>
        </w:rPr>
        <w:t>and a social security benefit. LAs need to officially ‘sign up’ to joint working to take part and send these referrals. This involves collaborative efforts between CFCD and LAs to investigate and address fraud cases, sharing resources and information to achieve common goals.</w:t>
      </w:r>
    </w:p>
    <w:p w14:paraId="28A45E7F" w14:textId="7D0B81F4" w:rsidR="00B76E99" w:rsidRPr="00C05FF7" w:rsidRDefault="00BC5CC5" w:rsidP="00C05FF7">
      <w:pPr>
        <w:pStyle w:val="Heading4"/>
        <w:spacing w:line="360" w:lineRule="auto"/>
      </w:pPr>
      <w:bookmarkStart w:id="16" w:name="_2.1.3._Unsolicited_Referrals"/>
      <w:r w:rsidRPr="00C05FF7">
        <w:lastRenderedPageBreak/>
        <w:t>2</w:t>
      </w:r>
      <w:r w:rsidR="00B76E99" w:rsidRPr="00C05FF7">
        <w:t xml:space="preserve">.1.3. </w:t>
      </w:r>
      <w:bookmarkStart w:id="17" w:name="Unsolicited_Referrals"/>
      <w:r w:rsidR="00B76E99" w:rsidRPr="00C05FF7">
        <w:t xml:space="preserve">Unsolicited </w:t>
      </w:r>
      <w:r w:rsidR="007637E9" w:rsidRPr="00C05FF7">
        <w:t>r</w:t>
      </w:r>
      <w:r w:rsidR="00B76E99" w:rsidRPr="00C05FF7">
        <w:t>eferrals</w:t>
      </w:r>
      <w:bookmarkEnd w:id="16"/>
      <w:bookmarkEnd w:id="17"/>
    </w:p>
    <w:p w14:paraId="44C9ED9A" w14:textId="6EC0692C" w:rsidR="00B76E99" w:rsidRPr="00B522E1" w:rsidRDefault="0C8A6ECB" w:rsidP="00C05FF7">
      <w:pPr>
        <w:spacing w:line="360" w:lineRule="auto"/>
        <w:rPr>
          <w:rFonts w:cs="Arial"/>
        </w:rPr>
      </w:pPr>
      <w:r w:rsidRPr="00B522E1">
        <w:rPr>
          <w:rFonts w:cs="Arial"/>
        </w:rPr>
        <w:t>These are referrals that are not HB cases and were not found through HB processing or the National Fraud Initiative (NFI). They are referrals received from sources such as members of the public</w:t>
      </w:r>
      <w:r w:rsidR="004F1676" w:rsidRPr="00B522E1">
        <w:rPr>
          <w:rFonts w:cs="Arial"/>
        </w:rPr>
        <w:t xml:space="preserve"> and </w:t>
      </w:r>
      <w:r w:rsidRPr="00B522E1">
        <w:rPr>
          <w:rFonts w:cs="Arial"/>
        </w:rPr>
        <w:t>LA staff through observation or other duties</w:t>
      </w:r>
      <w:r w:rsidR="00083FD6" w:rsidRPr="00B522E1">
        <w:rPr>
          <w:rFonts w:cs="Arial"/>
        </w:rPr>
        <w:t>.</w:t>
      </w:r>
      <w:r w:rsidRPr="00B522E1">
        <w:rPr>
          <w:rFonts w:cs="Arial"/>
        </w:rPr>
        <w:t xml:space="preserve"> </w:t>
      </w:r>
      <w:r w:rsidR="004F1676" w:rsidRPr="00B522E1">
        <w:rPr>
          <w:rFonts w:cs="Arial"/>
        </w:rPr>
        <w:t>They</w:t>
      </w:r>
      <w:r w:rsidRPr="00B522E1">
        <w:rPr>
          <w:rFonts w:cs="Arial"/>
        </w:rPr>
        <w:t xml:space="preserve"> are not part of the formal LA referral process but require investigation.</w:t>
      </w:r>
    </w:p>
    <w:p w14:paraId="11AD0105" w14:textId="1AD1B40A" w:rsidR="00B76E99" w:rsidRPr="00B522E1" w:rsidRDefault="00B76E99" w:rsidP="00F340D7">
      <w:pPr>
        <w:spacing w:after="0" w:line="360" w:lineRule="auto"/>
        <w:rPr>
          <w:rFonts w:cs="Arial"/>
        </w:rPr>
      </w:pPr>
      <w:r w:rsidRPr="00B522E1">
        <w:rPr>
          <w:rFonts w:cs="Arial"/>
        </w:rPr>
        <w:t>All referrals will be reviewed and considered by a</w:t>
      </w:r>
      <w:r w:rsidR="00DE7380">
        <w:rPr>
          <w:rFonts w:cs="Arial"/>
        </w:rPr>
        <w:t>n</w:t>
      </w:r>
      <w:r w:rsidRPr="0089294F">
        <w:rPr>
          <w:rFonts w:cs="Arial"/>
        </w:rPr>
        <w:t xml:space="preserve"> a</w:t>
      </w:r>
      <w:r w:rsidRPr="00B522E1">
        <w:rPr>
          <w:rFonts w:cs="Arial"/>
        </w:rPr>
        <w:t>gent</w:t>
      </w:r>
      <w:r w:rsidR="00E771F2">
        <w:rPr>
          <w:rFonts w:cs="Arial"/>
        </w:rPr>
        <w:t>. H</w:t>
      </w:r>
      <w:r w:rsidRPr="00B522E1">
        <w:rPr>
          <w:rFonts w:cs="Arial"/>
        </w:rPr>
        <w:t xml:space="preserve">owever, </w:t>
      </w:r>
      <w:r w:rsidR="009E1E64">
        <w:rPr>
          <w:rFonts w:cs="Arial"/>
        </w:rPr>
        <w:t>d</w:t>
      </w:r>
      <w:r w:rsidRPr="00B522E1">
        <w:rPr>
          <w:rFonts w:cs="Arial"/>
        </w:rPr>
        <w:t>ue to the nature of unsolicited referrals, DWP cannot guarantee any timelines for these referrals.</w:t>
      </w:r>
      <w:r w:rsidR="009E1E64" w:rsidRPr="009E1E64">
        <w:rPr>
          <w:rFonts w:cs="Arial"/>
        </w:rPr>
        <w:t xml:space="preserve"> </w:t>
      </w:r>
      <w:r w:rsidR="009E1E64">
        <w:rPr>
          <w:rFonts w:cs="Arial"/>
        </w:rPr>
        <w:t>T</w:t>
      </w:r>
      <w:r w:rsidR="009E1E64" w:rsidRPr="00B522E1">
        <w:rPr>
          <w:rFonts w:cs="Arial"/>
        </w:rPr>
        <w:t xml:space="preserve">he </w:t>
      </w:r>
      <w:r w:rsidR="009E1E64" w:rsidRPr="0089294F">
        <w:rPr>
          <w:rFonts w:cs="Arial"/>
        </w:rPr>
        <w:t>following</w:t>
      </w:r>
      <w:r w:rsidR="009E1E64" w:rsidRPr="00B522E1">
        <w:rPr>
          <w:rFonts w:cs="Arial"/>
        </w:rPr>
        <w:t xml:space="preserve"> timelines apply only to SFIs and joint working.</w:t>
      </w:r>
    </w:p>
    <w:p w14:paraId="350CC8A7" w14:textId="0B960116" w:rsidR="00B76E99" w:rsidRPr="00842C32" w:rsidRDefault="00F814A3" w:rsidP="00F340D7">
      <w:pPr>
        <w:pStyle w:val="Heading3"/>
        <w:spacing w:before="120" w:after="120" w:line="360" w:lineRule="auto"/>
        <w:rPr>
          <w:rFonts w:eastAsiaTheme="minorEastAsia"/>
          <w:sz w:val="28"/>
          <w:szCs w:val="28"/>
        </w:rPr>
      </w:pPr>
      <w:bookmarkStart w:id="18" w:name="LAs_referring_fraud_to_DWP"/>
      <w:bookmarkStart w:id="19" w:name="_2.2._How_to"/>
      <w:bookmarkStart w:id="20" w:name="_Toc214349104"/>
      <w:bookmarkEnd w:id="18"/>
      <w:r w:rsidRPr="00842C32">
        <w:rPr>
          <w:rFonts w:eastAsiaTheme="minorEastAsia"/>
          <w:sz w:val="28"/>
          <w:szCs w:val="28"/>
        </w:rPr>
        <w:t>2</w:t>
      </w:r>
      <w:r w:rsidR="00B76E99" w:rsidRPr="00842C32">
        <w:rPr>
          <w:rFonts w:eastAsiaTheme="minorEastAsia"/>
          <w:sz w:val="28"/>
          <w:szCs w:val="28"/>
        </w:rPr>
        <w:t xml:space="preserve">.2. </w:t>
      </w:r>
      <w:bookmarkStart w:id="21" w:name="How_to_refer_suspected_fraud_to_DWP"/>
      <w:r w:rsidR="00B76E99" w:rsidRPr="00842C32">
        <w:rPr>
          <w:rFonts w:eastAsiaTheme="minorEastAsia"/>
          <w:sz w:val="28"/>
          <w:szCs w:val="28"/>
        </w:rPr>
        <w:t>How to refer suspected fraud to DWP</w:t>
      </w:r>
      <w:bookmarkEnd w:id="19"/>
      <w:bookmarkEnd w:id="21"/>
      <w:r w:rsidR="005F39C9">
        <w:rPr>
          <w:rFonts w:eastAsiaTheme="minorEastAsia"/>
          <w:sz w:val="28"/>
          <w:szCs w:val="28"/>
        </w:rPr>
        <w:t xml:space="preserve"> </w:t>
      </w:r>
      <w:r w:rsidR="00BA71DD">
        <w:rPr>
          <w:rFonts w:eastAsiaTheme="minorEastAsia"/>
          <w:sz w:val="28"/>
          <w:szCs w:val="28"/>
        </w:rPr>
        <w:t>questions and an</w:t>
      </w:r>
      <w:r w:rsidR="00F33797">
        <w:rPr>
          <w:rFonts w:eastAsiaTheme="minorEastAsia"/>
          <w:sz w:val="28"/>
          <w:szCs w:val="28"/>
        </w:rPr>
        <w:t>swers</w:t>
      </w:r>
      <w:bookmarkEnd w:id="20"/>
    </w:p>
    <w:p w14:paraId="467A6C1C" w14:textId="75BF8C96" w:rsidR="00B76E99" w:rsidRPr="0000639E" w:rsidRDefault="00B76E99" w:rsidP="00F340D7">
      <w:pPr>
        <w:spacing w:line="360" w:lineRule="auto"/>
        <w:rPr>
          <w:rFonts w:cs="Arial"/>
        </w:rPr>
      </w:pPr>
      <w:r w:rsidRPr="0000639E">
        <w:rPr>
          <w:rFonts w:cs="Arial"/>
        </w:rPr>
        <w:t>How an LA refer</w:t>
      </w:r>
      <w:r w:rsidR="00D70C42">
        <w:rPr>
          <w:rFonts w:cs="Arial"/>
        </w:rPr>
        <w:t>s</w:t>
      </w:r>
      <w:r w:rsidRPr="0000639E">
        <w:rPr>
          <w:rFonts w:cs="Arial"/>
        </w:rPr>
        <w:t xml:space="preserve"> fraud suspicion to DWP will depend on how the fraud was found. </w:t>
      </w:r>
    </w:p>
    <w:p w14:paraId="619245E9" w14:textId="77777777" w:rsidR="00B76E99" w:rsidRPr="0000639E" w:rsidRDefault="00B76E99" w:rsidP="00F340D7">
      <w:pPr>
        <w:pStyle w:val="paragraph"/>
        <w:spacing w:before="0" w:beforeAutospacing="0" w:after="120" w:afterAutospacing="0" w:line="360" w:lineRule="auto"/>
        <w:textAlignment w:val="baseline"/>
        <w:rPr>
          <w:rFonts w:ascii="Arial" w:hAnsi="Arial" w:cs="Arial"/>
        </w:rPr>
      </w:pPr>
      <w:r w:rsidRPr="0000639E">
        <w:rPr>
          <w:rStyle w:val="normaltextrun"/>
          <w:rFonts w:ascii="Arial" w:eastAsiaTheme="majorEastAsia" w:hAnsi="Arial" w:cs="Arial"/>
          <w:b/>
          <w:bCs/>
        </w:rPr>
        <w:t>Q1</w:t>
      </w:r>
      <w:r w:rsidRPr="0000639E">
        <w:rPr>
          <w:rStyle w:val="normaltextrun"/>
          <w:rFonts w:ascii="Arial" w:eastAsiaTheme="majorEastAsia" w:hAnsi="Arial" w:cs="Arial"/>
        </w:rPr>
        <w:t xml:space="preserve">. What should an LA do if a member of the public contacts them in person or by phone to inform them of a suspected fraud? </w:t>
      </w:r>
      <w:r w:rsidRPr="0000639E">
        <w:rPr>
          <w:rStyle w:val="eop"/>
          <w:rFonts w:ascii="Arial" w:eastAsiaTheme="majorEastAsia" w:hAnsi="Arial" w:cs="Arial"/>
        </w:rPr>
        <w:t> </w:t>
      </w:r>
    </w:p>
    <w:p w14:paraId="4390F062" w14:textId="77777777" w:rsidR="00B76E99" w:rsidRPr="0000639E" w:rsidRDefault="00B76E99" w:rsidP="00F340D7">
      <w:pPr>
        <w:pStyle w:val="paragraph"/>
        <w:spacing w:before="0" w:beforeAutospacing="0" w:after="0" w:afterAutospacing="0" w:line="360" w:lineRule="auto"/>
        <w:textAlignment w:val="baseline"/>
        <w:rPr>
          <w:rFonts w:ascii="Arial" w:hAnsi="Arial" w:cs="Arial"/>
        </w:rPr>
      </w:pPr>
      <w:r w:rsidRPr="0000639E">
        <w:rPr>
          <w:rStyle w:val="normaltextrun"/>
          <w:rFonts w:ascii="Arial" w:eastAsiaTheme="majorEastAsia" w:hAnsi="Arial" w:cs="Arial"/>
          <w:b/>
          <w:bCs/>
        </w:rPr>
        <w:t xml:space="preserve">A1. </w:t>
      </w:r>
      <w:r w:rsidRPr="0000639E">
        <w:rPr>
          <w:rStyle w:val="normaltextrun"/>
          <w:rFonts w:ascii="Arial" w:eastAsiaTheme="majorEastAsia" w:hAnsi="Arial" w:cs="Arial"/>
        </w:rPr>
        <w:t xml:space="preserve">The member of staff should signpost the member of the public to the </w:t>
      </w:r>
      <w:hyperlink r:id="rId14" w:tgtFrame="_blank" w:history="1">
        <w:r w:rsidRPr="0000639E">
          <w:rPr>
            <w:rStyle w:val="normaltextrun"/>
            <w:rFonts w:ascii="Arial" w:eastAsiaTheme="majorEastAsia" w:hAnsi="Arial" w:cs="Arial"/>
            <w:color w:val="0070C0"/>
            <w:u w:val="single"/>
          </w:rPr>
          <w:t>DWP report benefit fraud website</w:t>
        </w:r>
      </w:hyperlink>
      <w:r w:rsidRPr="0000639E">
        <w:rPr>
          <w:rStyle w:val="normaltextrun"/>
          <w:rFonts w:ascii="Arial" w:eastAsiaTheme="majorEastAsia" w:hAnsi="Arial" w:cs="Arial"/>
        </w:rPr>
        <w:t xml:space="preserve"> or the National Benefit Fraud Hotline on 0800 854 440.</w:t>
      </w:r>
      <w:r w:rsidRPr="0000639E">
        <w:rPr>
          <w:rStyle w:val="eop"/>
          <w:rFonts w:ascii="Arial" w:eastAsiaTheme="majorEastAsia" w:hAnsi="Arial" w:cs="Arial"/>
        </w:rPr>
        <w:t> </w:t>
      </w:r>
    </w:p>
    <w:p w14:paraId="286B35FC" w14:textId="61B4E7C3" w:rsidR="00B76E99" w:rsidRPr="0000639E" w:rsidRDefault="0C8A6ECB" w:rsidP="00F340D7">
      <w:pPr>
        <w:pStyle w:val="paragraph"/>
        <w:spacing w:before="120" w:beforeAutospacing="0" w:after="120" w:afterAutospacing="0" w:line="360" w:lineRule="auto"/>
        <w:textAlignment w:val="baseline"/>
        <w:rPr>
          <w:rFonts w:ascii="Arial" w:hAnsi="Arial" w:cs="Arial"/>
        </w:rPr>
      </w:pPr>
      <w:r w:rsidRPr="0000639E">
        <w:rPr>
          <w:rStyle w:val="normaltextrun"/>
          <w:rFonts w:ascii="Arial" w:eastAsiaTheme="majorEastAsia" w:hAnsi="Arial" w:cs="Arial"/>
          <w:b/>
          <w:bCs/>
        </w:rPr>
        <w:t>Q2</w:t>
      </w:r>
      <w:r w:rsidRPr="0000639E">
        <w:rPr>
          <w:rStyle w:val="normaltextrun"/>
          <w:rFonts w:ascii="Arial" w:eastAsiaTheme="majorEastAsia" w:hAnsi="Arial" w:cs="Arial"/>
        </w:rPr>
        <w:t>. How should an LA member of staff report suspected fraud of non-H</w:t>
      </w:r>
      <w:r w:rsidR="0AE52CB5" w:rsidRPr="0000639E">
        <w:rPr>
          <w:rStyle w:val="normaltextrun"/>
          <w:rFonts w:ascii="Arial" w:eastAsiaTheme="majorEastAsia" w:hAnsi="Arial" w:cs="Arial"/>
        </w:rPr>
        <w:t>B</w:t>
      </w:r>
      <w:r w:rsidR="005F39C9">
        <w:rPr>
          <w:rStyle w:val="normaltextrun"/>
          <w:rFonts w:ascii="Arial" w:eastAsiaTheme="majorEastAsia" w:hAnsi="Arial" w:cs="Arial"/>
        </w:rPr>
        <w:t>,</w:t>
      </w:r>
      <w:r w:rsidRPr="0000639E">
        <w:rPr>
          <w:rStyle w:val="normaltextrun"/>
          <w:rFonts w:ascii="Arial" w:eastAsiaTheme="majorEastAsia" w:hAnsi="Arial" w:cs="Arial"/>
        </w:rPr>
        <w:t xml:space="preserve"> for example Universal Credit</w:t>
      </w:r>
      <w:r w:rsidR="00691BE3" w:rsidRPr="0000639E">
        <w:rPr>
          <w:rStyle w:val="normaltextrun"/>
          <w:rFonts w:ascii="Arial" w:eastAsiaTheme="majorEastAsia" w:hAnsi="Arial" w:cs="Arial"/>
        </w:rPr>
        <w:t xml:space="preserve"> (UC)</w:t>
      </w:r>
      <w:r w:rsidRPr="0000639E">
        <w:rPr>
          <w:rStyle w:val="normaltextrun"/>
          <w:rFonts w:ascii="Arial" w:eastAsiaTheme="majorEastAsia" w:hAnsi="Arial" w:cs="Arial"/>
        </w:rPr>
        <w:t xml:space="preserve"> (not seen through HB claim processing or the HB Matching Service (HBMS)/NFI scan)?</w:t>
      </w:r>
      <w:r w:rsidRPr="0000639E">
        <w:rPr>
          <w:rStyle w:val="eop"/>
          <w:rFonts w:ascii="Arial" w:eastAsiaTheme="majorEastAsia" w:hAnsi="Arial" w:cs="Arial"/>
        </w:rPr>
        <w:t> </w:t>
      </w:r>
      <w:r w:rsidRPr="0000639E">
        <w:rPr>
          <w:rStyle w:val="normaltextrun"/>
          <w:rFonts w:ascii="Arial" w:eastAsiaTheme="majorEastAsia" w:hAnsi="Arial" w:cs="Arial"/>
        </w:rPr>
        <w:t> </w:t>
      </w:r>
      <w:r w:rsidRPr="0000639E">
        <w:rPr>
          <w:rStyle w:val="eop"/>
          <w:rFonts w:ascii="Arial" w:eastAsiaTheme="majorEastAsia" w:hAnsi="Arial" w:cs="Arial"/>
        </w:rPr>
        <w:t> </w:t>
      </w:r>
    </w:p>
    <w:p w14:paraId="3402BFD1" w14:textId="77777777" w:rsidR="00B76E99" w:rsidRDefault="00B76E99" w:rsidP="00F340D7">
      <w:pPr>
        <w:pStyle w:val="paragraph"/>
        <w:spacing w:before="120" w:beforeAutospacing="0" w:after="120" w:afterAutospacing="0" w:line="360" w:lineRule="auto"/>
        <w:textAlignment w:val="baseline"/>
        <w:rPr>
          <w:rStyle w:val="eop"/>
          <w:rFonts w:ascii="Arial" w:eastAsiaTheme="majorEastAsia" w:hAnsi="Arial" w:cs="Arial"/>
        </w:rPr>
      </w:pPr>
      <w:r w:rsidRPr="0000639E">
        <w:rPr>
          <w:rStyle w:val="normaltextrun"/>
          <w:rFonts w:ascii="Arial" w:eastAsiaTheme="majorEastAsia" w:hAnsi="Arial" w:cs="Arial"/>
          <w:b/>
          <w:bCs/>
        </w:rPr>
        <w:t xml:space="preserve">A2. </w:t>
      </w:r>
      <w:r w:rsidRPr="0000639E">
        <w:rPr>
          <w:rStyle w:val="normaltextrun"/>
          <w:rFonts w:ascii="Arial" w:eastAsiaTheme="majorEastAsia" w:hAnsi="Arial" w:cs="Arial"/>
        </w:rPr>
        <w:t xml:space="preserve">The member of staff should report the suspicion through the </w:t>
      </w:r>
      <w:hyperlink r:id="rId15" w:tgtFrame="_blank" w:history="1">
        <w:r w:rsidRPr="0000639E">
          <w:rPr>
            <w:rStyle w:val="normaltextrun"/>
            <w:rFonts w:ascii="Arial" w:eastAsiaTheme="majorEastAsia" w:hAnsi="Arial" w:cs="Arial"/>
            <w:color w:val="0070C0"/>
            <w:u w:val="single"/>
          </w:rPr>
          <w:t>DWP report benefit fraud website</w:t>
        </w:r>
      </w:hyperlink>
      <w:r w:rsidRPr="0000639E">
        <w:rPr>
          <w:rStyle w:val="normaltextrun"/>
          <w:rFonts w:ascii="Arial" w:eastAsiaTheme="majorEastAsia" w:hAnsi="Arial" w:cs="Arial"/>
          <w:color w:val="0070C0"/>
        </w:rPr>
        <w:t xml:space="preserve"> </w:t>
      </w:r>
      <w:r w:rsidRPr="0000639E">
        <w:rPr>
          <w:rStyle w:val="normaltextrun"/>
          <w:rFonts w:ascii="Arial" w:eastAsiaTheme="majorEastAsia" w:hAnsi="Arial" w:cs="Arial"/>
        </w:rPr>
        <w:t>or the National Benefit Fraud Hotline on 0800 854 440 (unless requesting joint working - see Q5).</w:t>
      </w:r>
      <w:r w:rsidRPr="0000639E">
        <w:rPr>
          <w:rStyle w:val="normaltextrun"/>
          <w:rFonts w:ascii="Arial" w:eastAsiaTheme="majorEastAsia" w:hAnsi="Arial" w:cs="Arial"/>
          <w:b/>
          <w:bCs/>
        </w:rPr>
        <w:t> </w:t>
      </w:r>
      <w:r w:rsidRPr="0000639E">
        <w:rPr>
          <w:rStyle w:val="normaltextrun"/>
          <w:rFonts w:ascii="Arial" w:eastAsiaTheme="majorEastAsia" w:hAnsi="Arial" w:cs="Arial"/>
        </w:rPr>
        <w:t> </w:t>
      </w:r>
      <w:r w:rsidRPr="0000639E">
        <w:rPr>
          <w:rStyle w:val="eop"/>
          <w:rFonts w:ascii="Arial" w:eastAsiaTheme="majorEastAsia" w:hAnsi="Arial" w:cs="Arial"/>
        </w:rPr>
        <w:t> </w:t>
      </w:r>
    </w:p>
    <w:p w14:paraId="252DA99F" w14:textId="2BA8093C" w:rsidR="00F21BDA" w:rsidRPr="0057056E" w:rsidRDefault="00816281" w:rsidP="00816281">
      <w:pPr>
        <w:spacing w:line="360" w:lineRule="auto"/>
      </w:pPr>
      <w:r w:rsidRPr="0057056E">
        <w:rPr>
          <w:rFonts w:eastAsiaTheme="majorEastAsia" w:cs="Arial"/>
        </w:rPr>
        <w:t xml:space="preserve">Staff members may alternatively submit reports </w:t>
      </w:r>
      <w:r w:rsidR="00F6701D" w:rsidRPr="0057056E">
        <w:rPr>
          <w:rFonts w:eastAsiaTheme="majorEastAsia" w:cs="Arial"/>
        </w:rPr>
        <w:t xml:space="preserve">through </w:t>
      </w:r>
      <w:r w:rsidRPr="0057056E">
        <w:rPr>
          <w:rFonts w:eastAsiaTheme="majorEastAsia" w:cs="Arial"/>
        </w:rPr>
        <w:t xml:space="preserve">the </w:t>
      </w:r>
      <w:hyperlink w:anchor="_2.4._LA_fraud" w:history="1">
        <w:r w:rsidR="00141024" w:rsidRPr="00BA60FA">
          <w:rPr>
            <w:rStyle w:val="Hyperlink"/>
            <w:rFonts w:eastAsiaTheme="majorEastAsia" w:cs="Arial"/>
            <w:color w:val="0070C0"/>
          </w:rPr>
          <w:t>LA fraud referral regional inbox</w:t>
        </w:r>
      </w:hyperlink>
      <w:r w:rsidR="00141024" w:rsidRPr="0057056E">
        <w:rPr>
          <w:rFonts w:eastAsiaTheme="majorEastAsia" w:cs="Arial"/>
        </w:rPr>
        <w:t xml:space="preserve"> b</w:t>
      </w:r>
      <w:r w:rsidRPr="0057056E">
        <w:rPr>
          <w:rFonts w:eastAsiaTheme="majorEastAsia" w:cs="Arial"/>
        </w:rPr>
        <w:t>y using the SFI referral form. However, such submissions will not be processed as SFI referrals and will continue to be regarded as unsolicited referrals.</w:t>
      </w:r>
    </w:p>
    <w:p w14:paraId="64E87C36" w14:textId="77777777" w:rsidR="00B76E99" w:rsidRPr="0000639E" w:rsidRDefault="00B76E99" w:rsidP="00F340D7">
      <w:pPr>
        <w:pStyle w:val="paragraph"/>
        <w:spacing w:before="120" w:beforeAutospacing="0" w:after="120" w:afterAutospacing="0" w:line="360" w:lineRule="auto"/>
        <w:textAlignment w:val="baseline"/>
        <w:rPr>
          <w:rFonts w:ascii="Arial" w:hAnsi="Arial" w:cs="Arial"/>
        </w:rPr>
      </w:pPr>
      <w:r w:rsidRPr="0000639E">
        <w:rPr>
          <w:rStyle w:val="normaltextrun"/>
          <w:rFonts w:ascii="Arial" w:eastAsiaTheme="majorEastAsia" w:hAnsi="Arial" w:cs="Arial"/>
          <w:b/>
          <w:bCs/>
        </w:rPr>
        <w:t>Q3</w:t>
      </w:r>
      <w:r w:rsidRPr="0000639E">
        <w:rPr>
          <w:rStyle w:val="normaltextrun"/>
          <w:rFonts w:ascii="Arial" w:eastAsiaTheme="majorEastAsia" w:hAnsi="Arial" w:cs="Arial"/>
        </w:rPr>
        <w:t>. What should an LA do if a member of the public contacts them by email or through a form on the LA website to inform them of a suspected fraud? </w:t>
      </w:r>
      <w:r w:rsidRPr="0000639E">
        <w:rPr>
          <w:rStyle w:val="eop"/>
          <w:rFonts w:ascii="Arial" w:eastAsiaTheme="majorEastAsia" w:hAnsi="Arial" w:cs="Arial"/>
        </w:rPr>
        <w:t> </w:t>
      </w:r>
      <w:r w:rsidRPr="0000639E">
        <w:rPr>
          <w:rStyle w:val="normaltextrun"/>
          <w:rFonts w:ascii="Arial" w:eastAsiaTheme="majorEastAsia" w:hAnsi="Arial" w:cs="Arial"/>
        </w:rPr>
        <w:t> </w:t>
      </w:r>
      <w:r w:rsidRPr="0000639E">
        <w:rPr>
          <w:rStyle w:val="eop"/>
          <w:rFonts w:ascii="Arial" w:eastAsiaTheme="majorEastAsia" w:hAnsi="Arial" w:cs="Arial"/>
        </w:rPr>
        <w:t> </w:t>
      </w:r>
    </w:p>
    <w:p w14:paraId="45F218CE" w14:textId="4CECF896" w:rsidR="00B76E99" w:rsidRPr="0000639E" w:rsidRDefault="00B76E99" w:rsidP="00F340D7">
      <w:pPr>
        <w:pStyle w:val="paragraph"/>
        <w:spacing w:before="120" w:beforeAutospacing="0" w:after="120" w:afterAutospacing="0" w:line="360" w:lineRule="auto"/>
        <w:textAlignment w:val="baseline"/>
        <w:rPr>
          <w:rFonts w:ascii="Arial" w:hAnsi="Arial" w:cs="Arial"/>
        </w:rPr>
      </w:pPr>
      <w:r w:rsidRPr="0000639E">
        <w:rPr>
          <w:rStyle w:val="normaltextrun"/>
          <w:rFonts w:ascii="Arial" w:eastAsiaTheme="majorEastAsia" w:hAnsi="Arial" w:cs="Arial"/>
          <w:b/>
          <w:bCs/>
        </w:rPr>
        <w:t>A3.</w:t>
      </w:r>
      <w:r w:rsidRPr="0000639E">
        <w:rPr>
          <w:rStyle w:val="normaltextrun"/>
          <w:rFonts w:ascii="Arial" w:eastAsiaTheme="majorEastAsia" w:hAnsi="Arial" w:cs="Arial"/>
        </w:rPr>
        <w:t xml:space="preserve"> The LA should email their</w:t>
      </w:r>
      <w:r w:rsidR="00BA60FA">
        <w:rPr>
          <w:rStyle w:val="normaltextrun"/>
          <w:rFonts w:ascii="Arial" w:eastAsiaTheme="majorEastAsia" w:hAnsi="Arial" w:cs="Arial"/>
        </w:rPr>
        <w:t xml:space="preserve"> </w:t>
      </w:r>
      <w:hyperlink w:anchor="_2.4._LA_fraud" w:history="1">
        <w:r w:rsidR="00BA60FA" w:rsidRPr="00BA60FA">
          <w:rPr>
            <w:rStyle w:val="Hyperlink"/>
            <w:rFonts w:eastAsiaTheme="majorEastAsia" w:cs="Arial"/>
            <w:color w:val="0070C0"/>
          </w:rPr>
          <w:t>LA fraud referral regional inbox</w:t>
        </w:r>
      </w:hyperlink>
      <w:r w:rsidRPr="0000639E">
        <w:rPr>
          <w:rStyle w:val="normaltextrun"/>
          <w:rFonts w:ascii="Arial" w:eastAsiaTheme="majorEastAsia" w:hAnsi="Arial" w:cs="Arial"/>
        </w:rPr>
        <w:t xml:space="preserve"> directly with the allegation with the original email or form provided by the member of the public.</w:t>
      </w:r>
      <w:r w:rsidRPr="0000639E">
        <w:rPr>
          <w:rStyle w:val="eop"/>
          <w:rFonts w:ascii="Arial" w:eastAsiaTheme="majorEastAsia" w:hAnsi="Arial" w:cs="Arial"/>
        </w:rPr>
        <w:t> </w:t>
      </w:r>
    </w:p>
    <w:p w14:paraId="06A3E8D5" w14:textId="77777777" w:rsidR="00B76E99" w:rsidRPr="0000639E" w:rsidRDefault="00B76E99" w:rsidP="00F340D7">
      <w:pPr>
        <w:pStyle w:val="paragraph"/>
        <w:spacing w:before="0" w:beforeAutospacing="0" w:after="0" w:afterAutospacing="0" w:line="360" w:lineRule="auto"/>
        <w:textAlignment w:val="baseline"/>
        <w:rPr>
          <w:rFonts w:ascii="Arial" w:hAnsi="Arial" w:cs="Arial"/>
        </w:rPr>
      </w:pPr>
      <w:r w:rsidRPr="0000639E">
        <w:rPr>
          <w:rStyle w:val="normaltextrun"/>
          <w:rFonts w:ascii="Arial" w:eastAsiaTheme="majorEastAsia" w:hAnsi="Arial" w:cs="Arial"/>
          <w:b/>
          <w:bCs/>
        </w:rPr>
        <w:t>Q4</w:t>
      </w:r>
      <w:r w:rsidRPr="0000639E">
        <w:rPr>
          <w:rStyle w:val="normaltextrun"/>
          <w:rFonts w:ascii="Arial" w:eastAsiaTheme="majorEastAsia" w:hAnsi="Arial" w:cs="Arial"/>
        </w:rPr>
        <w:t>. What should an LA member of staff do if they suspect fraud whilst processing an HB claim or through an HBMS/NFI scan?</w:t>
      </w:r>
      <w:r w:rsidRPr="0000639E">
        <w:rPr>
          <w:rStyle w:val="eop"/>
          <w:rFonts w:ascii="Arial" w:eastAsiaTheme="majorEastAsia" w:hAnsi="Arial" w:cs="Arial"/>
        </w:rPr>
        <w:t> </w:t>
      </w:r>
      <w:r w:rsidRPr="0000639E">
        <w:rPr>
          <w:rStyle w:val="normaltextrun"/>
          <w:rFonts w:ascii="Arial" w:eastAsiaTheme="majorEastAsia" w:hAnsi="Arial" w:cs="Arial"/>
        </w:rPr>
        <w:t> </w:t>
      </w:r>
      <w:r w:rsidRPr="0000639E">
        <w:rPr>
          <w:rStyle w:val="eop"/>
          <w:rFonts w:ascii="Arial" w:eastAsiaTheme="majorEastAsia" w:hAnsi="Arial" w:cs="Arial"/>
        </w:rPr>
        <w:t> </w:t>
      </w:r>
    </w:p>
    <w:p w14:paraId="5927F10B" w14:textId="020C57B7" w:rsidR="00B76E99" w:rsidRPr="0000639E" w:rsidRDefault="00B76E99" w:rsidP="00F340D7">
      <w:pPr>
        <w:pStyle w:val="paragraph"/>
        <w:spacing w:before="120" w:beforeAutospacing="0" w:after="120" w:afterAutospacing="0" w:line="360" w:lineRule="auto"/>
        <w:textAlignment w:val="baseline"/>
        <w:rPr>
          <w:rFonts w:ascii="Arial" w:hAnsi="Arial" w:cs="Arial"/>
        </w:rPr>
      </w:pPr>
      <w:r w:rsidRPr="0000639E">
        <w:rPr>
          <w:rStyle w:val="normaltextrun"/>
          <w:rFonts w:ascii="Arial" w:eastAsiaTheme="majorEastAsia" w:hAnsi="Arial" w:cs="Arial"/>
          <w:b/>
          <w:bCs/>
        </w:rPr>
        <w:lastRenderedPageBreak/>
        <w:t xml:space="preserve">A4. </w:t>
      </w:r>
      <w:r w:rsidRPr="0000639E">
        <w:rPr>
          <w:rStyle w:val="normaltextrun"/>
          <w:rFonts w:ascii="Arial" w:eastAsiaTheme="majorEastAsia" w:hAnsi="Arial" w:cs="Arial"/>
        </w:rPr>
        <w:t xml:space="preserve">The LA member of staff should email their </w:t>
      </w:r>
      <w:hyperlink w:anchor="_2.4._LA_fraud" w:history="1">
        <w:r w:rsidR="00B37262" w:rsidRPr="00733EFE">
          <w:rPr>
            <w:rStyle w:val="Hyperlink"/>
            <w:rFonts w:eastAsiaTheme="majorEastAsia" w:cs="Arial"/>
            <w:color w:val="0070C0"/>
          </w:rPr>
          <w:t>LA fraud referral regional inbox</w:t>
        </w:r>
      </w:hyperlink>
      <w:r w:rsidR="00C30168">
        <w:rPr>
          <w:rStyle w:val="normaltextrun"/>
          <w:rFonts w:ascii="Arial" w:eastAsiaTheme="majorEastAsia" w:hAnsi="Arial" w:cs="Arial"/>
          <w:color w:val="0070C0"/>
        </w:rPr>
        <w:t xml:space="preserve"> </w:t>
      </w:r>
      <w:r w:rsidRPr="0000639E">
        <w:rPr>
          <w:rStyle w:val="normaltextrun"/>
          <w:rFonts w:ascii="Arial" w:eastAsiaTheme="majorEastAsia" w:hAnsi="Arial" w:cs="Arial"/>
        </w:rPr>
        <w:t>directly with the allegation using the</w:t>
      </w:r>
      <w:r w:rsidR="001D54EB" w:rsidRPr="0000639E">
        <w:rPr>
          <w:rStyle w:val="normaltextrun"/>
          <w:rFonts w:ascii="Arial" w:eastAsiaTheme="majorEastAsia" w:hAnsi="Arial" w:cs="Arial"/>
        </w:rPr>
        <w:t xml:space="preserve"> </w:t>
      </w:r>
      <w:r w:rsidRPr="0000639E">
        <w:rPr>
          <w:rStyle w:val="normaltextrun"/>
          <w:rFonts w:ascii="Arial" w:eastAsiaTheme="majorEastAsia" w:hAnsi="Arial" w:cs="Arial"/>
        </w:rPr>
        <w:t>SFI form. </w:t>
      </w:r>
      <w:r w:rsidRPr="0000639E">
        <w:rPr>
          <w:rStyle w:val="eop"/>
          <w:rFonts w:ascii="Arial" w:eastAsiaTheme="majorEastAsia" w:hAnsi="Arial" w:cs="Arial"/>
        </w:rPr>
        <w:t> </w:t>
      </w:r>
    </w:p>
    <w:p w14:paraId="6565BEF4" w14:textId="7BDFE9F4" w:rsidR="00B76E99" w:rsidRPr="0000639E" w:rsidRDefault="00B76E99" w:rsidP="00F340D7">
      <w:pPr>
        <w:pStyle w:val="paragraph"/>
        <w:spacing w:before="0" w:beforeAutospacing="0" w:after="0" w:afterAutospacing="0" w:line="360" w:lineRule="auto"/>
        <w:textAlignment w:val="baseline"/>
        <w:rPr>
          <w:rFonts w:ascii="Arial" w:hAnsi="Arial" w:cs="Arial"/>
        </w:rPr>
      </w:pPr>
      <w:r w:rsidRPr="0000639E">
        <w:rPr>
          <w:rStyle w:val="normaltextrun"/>
          <w:rFonts w:ascii="Arial" w:eastAsiaTheme="majorEastAsia" w:hAnsi="Arial" w:cs="Arial"/>
          <w:b/>
          <w:bCs/>
        </w:rPr>
        <w:t>Q5.</w:t>
      </w:r>
      <w:r w:rsidRPr="0000639E">
        <w:rPr>
          <w:rStyle w:val="normaltextrun"/>
          <w:rFonts w:ascii="Arial" w:eastAsiaTheme="majorEastAsia" w:hAnsi="Arial" w:cs="Arial"/>
        </w:rPr>
        <w:t xml:space="preserve"> What should an LA do if they are investigating CTR</w:t>
      </w:r>
      <w:r w:rsidR="007D3361" w:rsidRPr="0000639E">
        <w:rPr>
          <w:rStyle w:val="normaltextrun"/>
          <w:rFonts w:ascii="Arial" w:eastAsiaTheme="majorEastAsia" w:hAnsi="Arial" w:cs="Arial"/>
        </w:rPr>
        <w:t>S</w:t>
      </w:r>
      <w:r w:rsidRPr="0000639E">
        <w:rPr>
          <w:rStyle w:val="normaltextrun"/>
          <w:rFonts w:ascii="Arial" w:eastAsiaTheme="majorEastAsia" w:hAnsi="Arial" w:cs="Arial"/>
        </w:rPr>
        <w:t xml:space="preserve"> and want to invite </w:t>
      </w:r>
      <w:r w:rsidR="007D3361" w:rsidRPr="0000639E">
        <w:rPr>
          <w:rStyle w:val="normaltextrun"/>
          <w:rFonts w:ascii="Arial" w:eastAsiaTheme="majorEastAsia" w:hAnsi="Arial" w:cs="Arial"/>
        </w:rPr>
        <w:t>CFCD</w:t>
      </w:r>
      <w:r w:rsidRPr="0000639E">
        <w:rPr>
          <w:rStyle w:val="normaltextrun"/>
          <w:rFonts w:ascii="Arial" w:eastAsiaTheme="majorEastAsia" w:hAnsi="Arial" w:cs="Arial"/>
        </w:rPr>
        <w:t xml:space="preserve"> to joint work? </w:t>
      </w:r>
      <w:r w:rsidRPr="0000639E">
        <w:rPr>
          <w:rStyle w:val="eop"/>
          <w:rFonts w:ascii="Arial" w:eastAsiaTheme="majorEastAsia" w:hAnsi="Arial" w:cs="Arial"/>
        </w:rPr>
        <w:t> </w:t>
      </w:r>
      <w:r w:rsidRPr="0000639E">
        <w:rPr>
          <w:rStyle w:val="normaltextrun"/>
          <w:rFonts w:ascii="Arial" w:eastAsiaTheme="majorEastAsia" w:hAnsi="Arial" w:cs="Arial"/>
        </w:rPr>
        <w:t> </w:t>
      </w:r>
      <w:r w:rsidRPr="0000639E">
        <w:rPr>
          <w:rStyle w:val="eop"/>
          <w:rFonts w:ascii="Arial" w:eastAsiaTheme="majorEastAsia" w:hAnsi="Arial" w:cs="Arial"/>
        </w:rPr>
        <w:t> </w:t>
      </w:r>
    </w:p>
    <w:p w14:paraId="0B5B7188" w14:textId="73B6C531" w:rsidR="00B76E99" w:rsidRPr="0000639E" w:rsidRDefault="00B76E99" w:rsidP="00F340D7">
      <w:pPr>
        <w:pStyle w:val="paragraph"/>
        <w:spacing w:before="120" w:beforeAutospacing="0" w:after="120" w:afterAutospacing="0" w:line="360" w:lineRule="auto"/>
        <w:textAlignment w:val="baseline"/>
        <w:rPr>
          <w:rStyle w:val="eop"/>
          <w:rFonts w:ascii="Arial" w:eastAsiaTheme="majorEastAsia" w:hAnsi="Arial" w:cs="Arial"/>
        </w:rPr>
      </w:pPr>
      <w:r w:rsidRPr="0000639E">
        <w:rPr>
          <w:rStyle w:val="normaltextrun"/>
          <w:rFonts w:ascii="Arial" w:eastAsiaTheme="majorEastAsia" w:hAnsi="Arial" w:cs="Arial"/>
          <w:b/>
          <w:bCs/>
        </w:rPr>
        <w:t xml:space="preserve">A5. </w:t>
      </w:r>
      <w:r w:rsidRPr="0000639E">
        <w:rPr>
          <w:rStyle w:val="normaltextrun"/>
          <w:rFonts w:ascii="Arial" w:eastAsiaTheme="majorEastAsia" w:hAnsi="Arial" w:cs="Arial"/>
        </w:rPr>
        <w:t xml:space="preserve">The LA should email their </w:t>
      </w:r>
      <w:bookmarkStart w:id="22" w:name="_Hlk213837191"/>
      <w:r w:rsidR="00C14ADD" w:rsidRPr="00733EFE">
        <w:fldChar w:fldCharType="begin"/>
      </w:r>
      <w:r w:rsidR="00C14ADD" w:rsidRPr="00733EFE">
        <w:instrText>HYPERLINK \l "_2.4._LA_fraud"</w:instrText>
      </w:r>
      <w:r w:rsidR="00C14ADD" w:rsidRPr="00733EFE">
        <w:fldChar w:fldCharType="separate"/>
      </w:r>
      <w:r w:rsidR="00C14ADD" w:rsidRPr="00733EFE">
        <w:rPr>
          <w:rStyle w:val="Hyperlink"/>
          <w:rFonts w:eastAsiaTheme="majorEastAsia" w:cs="Arial"/>
          <w:color w:val="0070C0"/>
        </w:rPr>
        <w:t xml:space="preserve">LA fraud referral </w:t>
      </w:r>
      <w:r w:rsidRPr="00733EFE">
        <w:rPr>
          <w:rStyle w:val="Hyperlink"/>
          <w:rFonts w:eastAsiaTheme="majorEastAsia" w:cs="Arial"/>
          <w:color w:val="0070C0"/>
        </w:rPr>
        <w:t>regional inbox</w:t>
      </w:r>
      <w:r w:rsidR="00C14ADD" w:rsidRPr="00733EFE">
        <w:fldChar w:fldCharType="end"/>
      </w:r>
      <w:bookmarkEnd w:id="22"/>
      <w:r w:rsidRPr="0000639E">
        <w:rPr>
          <w:rStyle w:val="normaltextrun"/>
          <w:rFonts w:ascii="Arial" w:eastAsiaTheme="majorEastAsia" w:hAnsi="Arial" w:cs="Arial"/>
        </w:rPr>
        <w:t xml:space="preserve"> directly with an invitation using the Invitation to joint work form.</w:t>
      </w:r>
      <w:r w:rsidRPr="0000639E">
        <w:rPr>
          <w:rStyle w:val="eop"/>
          <w:rFonts w:ascii="Arial" w:eastAsiaTheme="majorEastAsia" w:hAnsi="Arial" w:cs="Arial"/>
        </w:rPr>
        <w:t> </w:t>
      </w:r>
    </w:p>
    <w:p w14:paraId="1D4976EB" w14:textId="212D5713" w:rsidR="00B76E99" w:rsidRPr="0000639E" w:rsidRDefault="00B76E99" w:rsidP="00F340D7">
      <w:pPr>
        <w:pStyle w:val="paragraph"/>
        <w:spacing w:before="0" w:beforeAutospacing="0" w:after="0" w:afterAutospacing="0" w:line="360" w:lineRule="auto"/>
        <w:textAlignment w:val="baseline"/>
        <w:rPr>
          <w:rStyle w:val="eop"/>
          <w:rFonts w:ascii="Arial" w:eastAsiaTheme="majorEastAsia" w:hAnsi="Arial" w:cs="Arial"/>
        </w:rPr>
      </w:pPr>
      <w:r w:rsidRPr="0000639E">
        <w:rPr>
          <w:rStyle w:val="eop"/>
          <w:rFonts w:ascii="Arial" w:eastAsiaTheme="majorEastAsia" w:hAnsi="Arial" w:cs="Arial"/>
          <w:b/>
          <w:bCs/>
        </w:rPr>
        <w:t>Q6.</w:t>
      </w:r>
      <w:r w:rsidRPr="0000639E">
        <w:rPr>
          <w:rStyle w:val="eop"/>
          <w:rFonts w:ascii="Arial" w:eastAsiaTheme="majorEastAsia" w:hAnsi="Arial" w:cs="Arial"/>
        </w:rPr>
        <w:t xml:space="preserve"> </w:t>
      </w:r>
      <w:r w:rsidRPr="0000639E">
        <w:rPr>
          <w:rStyle w:val="normaltextrun"/>
          <w:rFonts w:ascii="Arial" w:eastAsiaTheme="majorEastAsia" w:hAnsi="Arial" w:cs="Arial"/>
          <w:color w:val="000000"/>
          <w:shd w:val="clear" w:color="auto" w:fill="FFFFFF"/>
        </w:rPr>
        <w:t xml:space="preserve">What should an LA do if they see a change of circumstance on their system, which has not been picked up on a DWP system? </w:t>
      </w:r>
    </w:p>
    <w:p w14:paraId="2663E8D8" w14:textId="34E8C28A" w:rsidR="00B76E99" w:rsidRPr="0000639E" w:rsidRDefault="0C8A6ECB" w:rsidP="00F340D7">
      <w:pPr>
        <w:pStyle w:val="paragraph"/>
        <w:spacing w:before="120" w:beforeAutospacing="0" w:after="120" w:afterAutospacing="0" w:line="360" w:lineRule="auto"/>
        <w:textAlignment w:val="baseline"/>
        <w:rPr>
          <w:rStyle w:val="eop"/>
          <w:rFonts w:ascii="Arial" w:eastAsiaTheme="majorEastAsia" w:hAnsi="Arial" w:cs="Arial"/>
        </w:rPr>
      </w:pPr>
      <w:r w:rsidRPr="0000639E">
        <w:rPr>
          <w:rStyle w:val="eop"/>
          <w:rFonts w:ascii="Arial" w:eastAsiaTheme="majorEastAsia" w:hAnsi="Arial" w:cs="Arial"/>
          <w:b/>
          <w:bCs/>
        </w:rPr>
        <w:t>A6.</w:t>
      </w:r>
      <w:r w:rsidRPr="0000639E">
        <w:rPr>
          <w:rStyle w:val="eop"/>
          <w:rFonts w:ascii="Arial" w:eastAsiaTheme="majorEastAsia" w:hAnsi="Arial" w:cs="Arial"/>
        </w:rPr>
        <w:t xml:space="preserve"> </w:t>
      </w:r>
      <w:r w:rsidR="00B4092B" w:rsidRPr="0000639E">
        <w:rPr>
          <w:rStyle w:val="normaltextrun"/>
          <w:rFonts w:ascii="Arial" w:eastAsiaTheme="majorEastAsia" w:hAnsi="Arial" w:cs="Arial"/>
          <w:color w:val="000000"/>
          <w:shd w:val="clear" w:color="auto" w:fill="FFFFFF"/>
        </w:rPr>
        <w:t>The LA should send an</w:t>
      </w:r>
      <w:r w:rsidR="00B4092B" w:rsidRPr="0000639E">
        <w:rPr>
          <w:rStyle w:val="normaltextrun"/>
          <w:rFonts w:ascii="Arial" w:eastAsiaTheme="majorEastAsia" w:hAnsi="Arial" w:cs="Arial"/>
          <w:color w:val="0070C0"/>
          <w:shd w:val="clear" w:color="auto" w:fill="FFFFFF"/>
        </w:rPr>
        <w:t xml:space="preserve"> </w:t>
      </w:r>
      <w:hyperlink r:id="rId16" w:history="1">
        <w:r w:rsidR="00B4092B" w:rsidRPr="00154BA4">
          <w:rPr>
            <w:rStyle w:val="Hyperlink"/>
            <w:rFonts w:eastAsiaTheme="majorEastAsia" w:cs="Arial"/>
            <w:color w:val="0070C0"/>
            <w:shd w:val="clear" w:color="auto" w:fill="FFFFFF"/>
          </w:rPr>
          <w:t>LA17 form</w:t>
        </w:r>
      </w:hyperlink>
      <w:r w:rsidR="009D2C77" w:rsidRPr="0000639E">
        <w:rPr>
          <w:rStyle w:val="normaltextrun"/>
          <w:rFonts w:ascii="Arial" w:eastAsiaTheme="majorEastAsia" w:hAnsi="Arial" w:cs="Arial"/>
          <w:color w:val="000000"/>
          <w:shd w:val="clear" w:color="auto" w:fill="FFFFFF"/>
        </w:rPr>
        <w:t xml:space="preserve"> </w:t>
      </w:r>
      <w:r w:rsidR="00B4092B" w:rsidRPr="0000639E">
        <w:rPr>
          <w:rStyle w:val="normaltextrun"/>
          <w:rFonts w:ascii="Arial" w:eastAsiaTheme="majorEastAsia" w:hAnsi="Arial" w:cs="Arial"/>
          <w:color w:val="000000"/>
          <w:shd w:val="clear" w:color="auto" w:fill="FFFFFF"/>
        </w:rPr>
        <w:t>to notify DWP of any changes of circumstance that have been reported to an LA but not directly to DWP. This process is only for Pension Credit, Jobseeker’s Allowance</w:t>
      </w:r>
      <w:r w:rsidR="007927BC" w:rsidRPr="0000639E">
        <w:rPr>
          <w:rStyle w:val="normaltextrun"/>
          <w:rFonts w:ascii="Arial" w:eastAsiaTheme="majorEastAsia" w:hAnsi="Arial" w:cs="Arial"/>
          <w:color w:val="000000"/>
          <w:shd w:val="clear" w:color="auto" w:fill="FFFFFF"/>
        </w:rPr>
        <w:t xml:space="preserve"> (JSA)</w:t>
      </w:r>
      <w:r w:rsidR="00B4092B" w:rsidRPr="0000639E">
        <w:rPr>
          <w:rStyle w:val="normaltextrun"/>
          <w:rFonts w:ascii="Arial" w:eastAsiaTheme="majorEastAsia" w:hAnsi="Arial" w:cs="Arial"/>
          <w:color w:val="000000"/>
          <w:shd w:val="clear" w:color="auto" w:fill="FFFFFF"/>
        </w:rPr>
        <w:t>, Employment and Support Allowance</w:t>
      </w:r>
      <w:r w:rsidR="0087643E" w:rsidRPr="0000639E">
        <w:rPr>
          <w:rStyle w:val="normaltextrun"/>
          <w:rFonts w:ascii="Arial" w:eastAsiaTheme="majorEastAsia" w:hAnsi="Arial" w:cs="Arial"/>
          <w:color w:val="000000"/>
          <w:shd w:val="clear" w:color="auto" w:fill="FFFFFF"/>
        </w:rPr>
        <w:t xml:space="preserve"> </w:t>
      </w:r>
      <w:r w:rsidR="00CE20A5" w:rsidRPr="0000639E">
        <w:rPr>
          <w:rStyle w:val="normaltextrun"/>
          <w:rFonts w:ascii="Arial" w:eastAsiaTheme="majorEastAsia" w:hAnsi="Arial" w:cs="Arial"/>
          <w:color w:val="000000"/>
          <w:shd w:val="clear" w:color="auto" w:fill="FFFFFF"/>
        </w:rPr>
        <w:t xml:space="preserve">(ESA) </w:t>
      </w:r>
      <w:r w:rsidR="00B4092B" w:rsidRPr="0000639E">
        <w:rPr>
          <w:rStyle w:val="normaltextrun"/>
          <w:rFonts w:ascii="Arial" w:eastAsiaTheme="majorEastAsia" w:hAnsi="Arial" w:cs="Arial"/>
          <w:color w:val="000000"/>
          <w:shd w:val="clear" w:color="auto" w:fill="FFFFFF"/>
        </w:rPr>
        <w:t xml:space="preserve">and Income Support. </w:t>
      </w:r>
      <w:r w:rsidR="00046CBF" w:rsidRPr="0000639E">
        <w:rPr>
          <w:rStyle w:val="normaltextrun"/>
          <w:rFonts w:ascii="Arial" w:eastAsiaTheme="majorEastAsia" w:hAnsi="Arial" w:cs="Arial"/>
          <w:color w:val="000000"/>
          <w:shd w:val="clear" w:color="auto" w:fill="FFFFFF"/>
        </w:rPr>
        <w:t xml:space="preserve">The LA17 form cannot be used to report changes to </w:t>
      </w:r>
      <w:r w:rsidR="00CE20A5" w:rsidRPr="0000639E">
        <w:rPr>
          <w:rStyle w:val="normaltextrun"/>
          <w:rFonts w:ascii="Arial" w:eastAsiaTheme="majorEastAsia" w:hAnsi="Arial" w:cs="Arial"/>
          <w:color w:val="000000"/>
          <w:shd w:val="clear" w:color="auto" w:fill="FFFFFF"/>
        </w:rPr>
        <w:t>UC</w:t>
      </w:r>
      <w:r w:rsidR="00046CBF" w:rsidRPr="0000639E">
        <w:rPr>
          <w:rStyle w:val="normaltextrun"/>
          <w:rFonts w:ascii="Arial" w:eastAsiaTheme="majorEastAsia" w:hAnsi="Arial" w:cs="Arial"/>
          <w:color w:val="000000"/>
          <w:shd w:val="clear" w:color="auto" w:fill="FFFFFF"/>
        </w:rPr>
        <w:t xml:space="preserve"> claims. </w:t>
      </w:r>
      <w:r w:rsidR="00B4092B" w:rsidRPr="0000639E">
        <w:rPr>
          <w:rStyle w:val="normaltextrun"/>
          <w:rFonts w:ascii="Arial" w:eastAsiaTheme="majorEastAsia" w:hAnsi="Arial" w:cs="Arial"/>
          <w:color w:val="000000"/>
          <w:shd w:val="clear" w:color="auto" w:fill="FFFFFF"/>
        </w:rPr>
        <w:t>LA17s must not be used to report fraud. If there is any suspicion of fraudulent activity, LAs must send a fraud referral instead.</w:t>
      </w:r>
    </w:p>
    <w:p w14:paraId="2BCF1391" w14:textId="77777777" w:rsidR="00B76E99" w:rsidRPr="0000639E" w:rsidRDefault="00B76E99" w:rsidP="00F340D7">
      <w:pPr>
        <w:pStyle w:val="paragraph"/>
        <w:spacing w:before="0" w:beforeAutospacing="0" w:after="0" w:afterAutospacing="0" w:line="360" w:lineRule="auto"/>
        <w:textAlignment w:val="baseline"/>
        <w:rPr>
          <w:rFonts w:ascii="Arial" w:hAnsi="Arial" w:cs="Arial"/>
        </w:rPr>
      </w:pPr>
      <w:r w:rsidRPr="0000639E">
        <w:rPr>
          <w:rStyle w:val="normaltextrun"/>
          <w:rFonts w:ascii="Arial" w:eastAsiaTheme="majorEastAsia" w:hAnsi="Arial" w:cs="Arial"/>
          <w:b/>
          <w:bCs/>
        </w:rPr>
        <w:t>Q7.</w:t>
      </w:r>
      <w:r w:rsidRPr="0000639E">
        <w:rPr>
          <w:rStyle w:val="normaltextrun"/>
          <w:rFonts w:ascii="Arial" w:eastAsiaTheme="majorEastAsia" w:hAnsi="Arial" w:cs="Arial"/>
        </w:rPr>
        <w:t xml:space="preserve"> What should an LA do if they see a pattern of behaviour that indicates </w:t>
      </w:r>
      <w:r w:rsidRPr="0000639E">
        <w:rPr>
          <w:rStyle w:val="normaltextrun"/>
          <w:rFonts w:ascii="Arial" w:eastAsiaTheme="majorEastAsia" w:hAnsi="Arial" w:cs="Arial"/>
          <w:color w:val="000000"/>
        </w:rPr>
        <w:t>organised benefit fraud, Hijacked Identity or Modern Slavery Human Trafficking?</w:t>
      </w:r>
      <w:r w:rsidRPr="0000639E">
        <w:rPr>
          <w:rStyle w:val="eop"/>
          <w:rFonts w:ascii="Arial" w:eastAsiaTheme="majorEastAsia" w:hAnsi="Arial" w:cs="Arial"/>
          <w:color w:val="000000"/>
        </w:rPr>
        <w:t xml:space="preserve"> </w:t>
      </w:r>
    </w:p>
    <w:p w14:paraId="422E766B" w14:textId="3E3D7E40" w:rsidR="00B76E99" w:rsidRPr="0000639E" w:rsidRDefault="00B76E99" w:rsidP="00F340D7">
      <w:pPr>
        <w:pStyle w:val="paragraph"/>
        <w:spacing w:before="120" w:beforeAutospacing="0" w:after="120" w:afterAutospacing="0" w:line="360" w:lineRule="auto"/>
        <w:textAlignment w:val="baseline"/>
        <w:rPr>
          <w:rStyle w:val="normaltextrun"/>
          <w:rFonts w:ascii="Arial" w:eastAsiaTheme="majorEastAsia" w:hAnsi="Arial" w:cs="Arial"/>
          <w:color w:val="000000"/>
        </w:rPr>
      </w:pPr>
      <w:r w:rsidRPr="0000639E">
        <w:rPr>
          <w:rStyle w:val="normaltextrun"/>
          <w:rFonts w:ascii="Arial" w:eastAsiaTheme="majorEastAsia" w:hAnsi="Arial" w:cs="Arial"/>
          <w:b/>
          <w:bCs/>
          <w:color w:val="000000"/>
        </w:rPr>
        <w:t>A7</w:t>
      </w:r>
      <w:r w:rsidR="006E6782">
        <w:rPr>
          <w:rStyle w:val="normaltextrun"/>
          <w:rFonts w:ascii="Arial" w:eastAsiaTheme="majorEastAsia" w:hAnsi="Arial" w:cs="Arial"/>
          <w:b/>
          <w:bCs/>
          <w:color w:val="000000"/>
        </w:rPr>
        <w:t>.</w:t>
      </w:r>
      <w:r w:rsidRPr="0000639E">
        <w:rPr>
          <w:rStyle w:val="normaltextrun"/>
          <w:rFonts w:ascii="Arial" w:eastAsiaTheme="majorEastAsia" w:hAnsi="Arial" w:cs="Arial"/>
          <w:color w:val="000000"/>
        </w:rPr>
        <w:t xml:space="preserve"> In cases where organised benefit fraud, Hijacked Identity or Modern Slavery Human Trafficking involving a benefit claimant is suspected, </w:t>
      </w:r>
      <w:r w:rsidR="00441614">
        <w:rPr>
          <w:rStyle w:val="normaltextrun"/>
          <w:rFonts w:ascii="Arial" w:eastAsiaTheme="majorEastAsia" w:hAnsi="Arial" w:cs="Arial"/>
          <w:color w:val="000000"/>
        </w:rPr>
        <w:t>the LA should</w:t>
      </w:r>
      <w:r w:rsidR="00441614" w:rsidRPr="0000639E">
        <w:rPr>
          <w:rStyle w:val="normaltextrun"/>
          <w:rFonts w:ascii="Arial" w:eastAsiaTheme="majorEastAsia" w:hAnsi="Arial" w:cs="Arial"/>
          <w:color w:val="000000"/>
        </w:rPr>
        <w:t xml:space="preserve"> </w:t>
      </w:r>
      <w:r w:rsidRPr="0000639E">
        <w:rPr>
          <w:rStyle w:val="normaltextrun"/>
          <w:rFonts w:ascii="Arial" w:eastAsiaTheme="majorEastAsia" w:hAnsi="Arial" w:cs="Arial"/>
          <w:color w:val="000000"/>
        </w:rPr>
        <w:t xml:space="preserve">summarise </w:t>
      </w:r>
      <w:r w:rsidR="00441614">
        <w:rPr>
          <w:rStyle w:val="normaltextrun"/>
          <w:rFonts w:ascii="Arial" w:eastAsiaTheme="majorEastAsia" w:hAnsi="Arial" w:cs="Arial"/>
          <w:color w:val="000000"/>
        </w:rPr>
        <w:t>their</w:t>
      </w:r>
      <w:r w:rsidR="00441614" w:rsidRPr="0000639E">
        <w:rPr>
          <w:rStyle w:val="normaltextrun"/>
          <w:rFonts w:ascii="Arial" w:eastAsiaTheme="majorEastAsia" w:hAnsi="Arial" w:cs="Arial"/>
          <w:color w:val="000000"/>
        </w:rPr>
        <w:t xml:space="preserve"> </w:t>
      </w:r>
      <w:r w:rsidRPr="0000639E">
        <w:rPr>
          <w:rStyle w:val="normaltextrun"/>
          <w:rFonts w:ascii="Arial" w:eastAsiaTheme="majorEastAsia" w:hAnsi="Arial" w:cs="Arial"/>
          <w:color w:val="000000"/>
        </w:rPr>
        <w:t xml:space="preserve">suspicions in an email to </w:t>
      </w:r>
      <w:r w:rsidR="001F099B">
        <w:rPr>
          <w:rStyle w:val="normaltextrun"/>
          <w:rFonts w:ascii="Arial" w:eastAsiaTheme="majorEastAsia" w:hAnsi="Arial" w:cs="Arial"/>
          <w:color w:val="000000"/>
        </w:rPr>
        <w:t>the</w:t>
      </w:r>
      <w:r w:rsidRPr="0000639E">
        <w:rPr>
          <w:rStyle w:val="normaltextrun"/>
          <w:rFonts w:ascii="Arial" w:eastAsiaTheme="majorEastAsia" w:hAnsi="Arial" w:cs="Arial"/>
          <w:color w:val="000000"/>
        </w:rPr>
        <w:t xml:space="preserve"> </w:t>
      </w:r>
      <w:hyperlink r:id="rId17" w:tgtFrame="_blank" w:history="1">
        <w:r w:rsidRPr="0000639E">
          <w:rPr>
            <w:rStyle w:val="normaltextrun"/>
            <w:rFonts w:ascii="Arial" w:eastAsiaTheme="majorEastAsia" w:hAnsi="Arial" w:cs="Arial"/>
            <w:color w:val="4472C4" w:themeColor="accent5"/>
            <w:u w:val="single"/>
          </w:rPr>
          <w:t>DWP I-Hub Intelligence Inbox</w:t>
        </w:r>
      </w:hyperlink>
      <w:r w:rsidR="00AB32B1">
        <w:t>,</w:t>
      </w:r>
      <w:r w:rsidRPr="0000639E">
        <w:rPr>
          <w:rStyle w:val="normaltextrun"/>
          <w:rFonts w:ascii="Arial" w:eastAsiaTheme="majorEastAsia" w:hAnsi="Arial" w:cs="Arial"/>
          <w:color w:val="4472C4" w:themeColor="accent5"/>
        </w:rPr>
        <w:t xml:space="preserve"> </w:t>
      </w:r>
      <w:r w:rsidRPr="0000639E">
        <w:rPr>
          <w:rStyle w:val="normaltextrun"/>
          <w:rFonts w:ascii="Arial" w:eastAsiaTheme="majorEastAsia" w:hAnsi="Arial" w:cs="Arial"/>
          <w:color w:val="000000"/>
        </w:rPr>
        <w:t xml:space="preserve">detailing what </w:t>
      </w:r>
      <w:r w:rsidR="00AB32B1">
        <w:rPr>
          <w:rStyle w:val="normaltextrun"/>
          <w:rFonts w:ascii="Arial" w:eastAsiaTheme="majorEastAsia" w:hAnsi="Arial" w:cs="Arial"/>
          <w:color w:val="000000"/>
        </w:rPr>
        <w:t>has</w:t>
      </w:r>
      <w:r w:rsidR="0089294F">
        <w:rPr>
          <w:rStyle w:val="normaltextrun"/>
          <w:rFonts w:ascii="Arial" w:eastAsiaTheme="majorEastAsia" w:hAnsi="Arial" w:cs="Arial"/>
          <w:color w:val="000000"/>
        </w:rPr>
        <w:t xml:space="preserve"> been</w:t>
      </w:r>
      <w:r w:rsidRPr="0000639E">
        <w:rPr>
          <w:rStyle w:val="normaltextrun"/>
          <w:rFonts w:ascii="Arial" w:eastAsiaTheme="majorEastAsia" w:hAnsi="Arial" w:cs="Arial"/>
          <w:color w:val="000000"/>
        </w:rPr>
        <w:t xml:space="preserve"> identified/observed and the cases </w:t>
      </w:r>
      <w:r w:rsidR="00AB32B1">
        <w:rPr>
          <w:rStyle w:val="normaltextrun"/>
          <w:rFonts w:ascii="Arial" w:eastAsiaTheme="majorEastAsia" w:hAnsi="Arial" w:cs="Arial"/>
          <w:color w:val="000000"/>
        </w:rPr>
        <w:t>they</w:t>
      </w:r>
      <w:r w:rsidR="00AB32B1" w:rsidRPr="0000639E">
        <w:rPr>
          <w:rStyle w:val="normaltextrun"/>
          <w:rFonts w:ascii="Arial" w:eastAsiaTheme="majorEastAsia" w:hAnsi="Arial" w:cs="Arial"/>
          <w:color w:val="000000"/>
        </w:rPr>
        <w:t xml:space="preserve"> </w:t>
      </w:r>
      <w:r w:rsidRPr="0000639E">
        <w:rPr>
          <w:rStyle w:val="normaltextrun"/>
          <w:rFonts w:ascii="Arial" w:eastAsiaTheme="majorEastAsia" w:hAnsi="Arial" w:cs="Arial"/>
          <w:color w:val="000000"/>
        </w:rPr>
        <w:t xml:space="preserve">have seen this commonality across. </w:t>
      </w:r>
    </w:p>
    <w:p w14:paraId="0E4BDAF4" w14:textId="77777777" w:rsidR="00B76E99" w:rsidRPr="0000639E" w:rsidRDefault="00B76E99" w:rsidP="00F340D7">
      <w:pPr>
        <w:pStyle w:val="paragraph"/>
        <w:spacing w:before="0" w:beforeAutospacing="0" w:after="0" w:afterAutospacing="0" w:line="360" w:lineRule="auto"/>
        <w:textAlignment w:val="baseline"/>
        <w:rPr>
          <w:rFonts w:ascii="Arial" w:hAnsi="Arial" w:cs="Arial"/>
        </w:rPr>
      </w:pPr>
      <w:r w:rsidRPr="0000639E">
        <w:rPr>
          <w:rStyle w:val="normaltextrun"/>
          <w:rFonts w:ascii="Arial" w:eastAsiaTheme="majorEastAsia" w:hAnsi="Arial" w:cs="Arial"/>
          <w:b/>
          <w:bCs/>
          <w:color w:val="000000"/>
        </w:rPr>
        <w:t>Note:</w:t>
      </w:r>
      <w:r w:rsidRPr="0000639E">
        <w:rPr>
          <w:rStyle w:val="normaltextrun"/>
          <w:rFonts w:ascii="Arial" w:eastAsiaTheme="majorEastAsia" w:hAnsi="Arial" w:cs="Arial"/>
          <w:color w:val="000000"/>
        </w:rPr>
        <w:t xml:space="preserve"> Fraud has the potential to be organised if it is seen across two or more cases.</w:t>
      </w:r>
      <w:r w:rsidRPr="0000639E">
        <w:rPr>
          <w:rStyle w:val="eop"/>
          <w:rFonts w:ascii="Arial" w:eastAsiaTheme="majorEastAsia" w:hAnsi="Arial" w:cs="Arial"/>
          <w:color w:val="000000"/>
        </w:rPr>
        <w:t> </w:t>
      </w:r>
    </w:p>
    <w:p w14:paraId="2BC00C60" w14:textId="0B72255D" w:rsidR="00B76E99" w:rsidRPr="0000639E" w:rsidRDefault="00B76E99" w:rsidP="00F340D7">
      <w:pPr>
        <w:pStyle w:val="paragraph"/>
        <w:spacing w:before="0" w:beforeAutospacing="0" w:after="0" w:afterAutospacing="0" w:line="360" w:lineRule="auto"/>
        <w:textAlignment w:val="baseline"/>
        <w:rPr>
          <w:rStyle w:val="eop"/>
          <w:rFonts w:ascii="Arial" w:eastAsiaTheme="majorEastAsia" w:hAnsi="Arial" w:cs="Arial"/>
          <w:color w:val="000000"/>
        </w:rPr>
      </w:pPr>
      <w:r w:rsidRPr="0000639E">
        <w:rPr>
          <w:rStyle w:val="normaltextrun"/>
          <w:rFonts w:ascii="Arial" w:eastAsiaTheme="majorEastAsia" w:hAnsi="Arial" w:cs="Arial"/>
          <w:color w:val="000000"/>
        </w:rPr>
        <w:t>Due to the nature of these cases, the team will be unable to update you on the progress unless joint working is involved. However, we can assure you every referral is triaged and processed as a matter of priority.</w:t>
      </w:r>
      <w:r w:rsidRPr="0000639E">
        <w:rPr>
          <w:rStyle w:val="eop"/>
          <w:rFonts w:ascii="Arial" w:eastAsiaTheme="majorEastAsia" w:hAnsi="Arial" w:cs="Arial"/>
          <w:color w:val="000000"/>
        </w:rPr>
        <w:t> </w:t>
      </w:r>
    </w:p>
    <w:p w14:paraId="01A77893" w14:textId="1A07DEAA" w:rsidR="00B76E99" w:rsidRPr="00842C32" w:rsidRDefault="00F814A3" w:rsidP="00F340D7">
      <w:pPr>
        <w:pStyle w:val="Heading3"/>
        <w:spacing w:before="120" w:after="120" w:line="360" w:lineRule="auto"/>
        <w:rPr>
          <w:sz w:val="28"/>
          <w:szCs w:val="28"/>
        </w:rPr>
      </w:pPr>
      <w:bookmarkStart w:id="23" w:name="_2.3._Economic,_Serious"/>
      <w:bookmarkStart w:id="24" w:name="_Toc214349105"/>
      <w:r w:rsidRPr="00842C32">
        <w:rPr>
          <w:sz w:val="28"/>
          <w:szCs w:val="28"/>
        </w:rPr>
        <w:t>2</w:t>
      </w:r>
      <w:r w:rsidR="00B76E99" w:rsidRPr="00842C32">
        <w:rPr>
          <w:sz w:val="28"/>
          <w:szCs w:val="28"/>
        </w:rPr>
        <w:t xml:space="preserve">.3. </w:t>
      </w:r>
      <w:bookmarkStart w:id="25" w:name="Economic_Serious_and_Organised_Crime"/>
      <w:r w:rsidR="00B76E99" w:rsidRPr="00842C32">
        <w:rPr>
          <w:sz w:val="28"/>
          <w:szCs w:val="28"/>
        </w:rPr>
        <w:t>Economic, Serious and Organised Crime</w:t>
      </w:r>
      <w:bookmarkEnd w:id="23"/>
      <w:bookmarkEnd w:id="24"/>
      <w:bookmarkEnd w:id="25"/>
    </w:p>
    <w:p w14:paraId="10C94DA3" w14:textId="3AF5E7D7" w:rsidR="00B76E99" w:rsidRPr="0000639E" w:rsidRDefault="00575284" w:rsidP="00F340D7">
      <w:pPr>
        <w:pStyle w:val="paragraph"/>
        <w:spacing w:before="0" w:beforeAutospacing="0" w:after="120" w:afterAutospacing="0" w:line="360" w:lineRule="auto"/>
        <w:textAlignment w:val="baseline"/>
        <w:rPr>
          <w:rStyle w:val="eop"/>
          <w:rFonts w:ascii="Arial" w:eastAsiaTheme="majorEastAsia" w:hAnsi="Arial" w:cs="Arial"/>
          <w:b/>
          <w:sz w:val="32"/>
          <w:szCs w:val="40"/>
          <w:lang w:eastAsia="en-US"/>
        </w:rPr>
      </w:pPr>
      <w:r w:rsidRPr="0000639E">
        <w:rPr>
          <w:rStyle w:val="normaltextrun"/>
          <w:rFonts w:ascii="Arial" w:eastAsiaTheme="majorEastAsia" w:hAnsi="Arial" w:cs="Arial"/>
        </w:rPr>
        <w:t>LAs</w:t>
      </w:r>
      <w:r w:rsidR="00B76E99" w:rsidRPr="0000639E">
        <w:rPr>
          <w:rStyle w:val="normaltextrun"/>
          <w:rFonts w:ascii="Arial" w:eastAsiaTheme="majorEastAsia" w:hAnsi="Arial" w:cs="Arial"/>
        </w:rPr>
        <w:t xml:space="preserve"> cannot refer directly to E</w:t>
      </w:r>
      <w:r w:rsidR="00FF07CF" w:rsidRPr="0000639E">
        <w:rPr>
          <w:rStyle w:val="normaltextrun"/>
          <w:rFonts w:ascii="Arial" w:eastAsiaTheme="majorEastAsia" w:hAnsi="Arial" w:cs="Arial"/>
        </w:rPr>
        <w:t>conomic, Serious and Organised Crime (E</w:t>
      </w:r>
      <w:r w:rsidR="00B76E99" w:rsidRPr="0000639E">
        <w:rPr>
          <w:rStyle w:val="normaltextrun"/>
          <w:rFonts w:ascii="Arial" w:eastAsiaTheme="majorEastAsia" w:hAnsi="Arial" w:cs="Arial"/>
        </w:rPr>
        <w:t>SOC</w:t>
      </w:r>
      <w:r w:rsidR="00FF07CF" w:rsidRPr="0000639E">
        <w:rPr>
          <w:rStyle w:val="normaltextrun"/>
          <w:rFonts w:ascii="Arial" w:eastAsiaTheme="majorEastAsia" w:hAnsi="Arial" w:cs="Arial"/>
        </w:rPr>
        <w:t>)</w:t>
      </w:r>
      <w:r w:rsidR="00517BFF">
        <w:rPr>
          <w:rStyle w:val="normaltextrun"/>
          <w:rFonts w:ascii="Arial" w:eastAsiaTheme="majorEastAsia" w:hAnsi="Arial" w:cs="Arial"/>
        </w:rPr>
        <w:t>. H</w:t>
      </w:r>
      <w:r w:rsidR="00B76E99" w:rsidRPr="0000639E">
        <w:rPr>
          <w:rStyle w:val="normaltextrun"/>
          <w:rFonts w:ascii="Arial" w:eastAsiaTheme="majorEastAsia" w:hAnsi="Arial" w:cs="Arial"/>
        </w:rPr>
        <w:t>owever, if a referral is relevant to this team, they will take control of the case. This unit deals with high-value and sophisticated frauds that require specialised investigation techniques and collaboration with other law enforcement agencies.</w:t>
      </w:r>
      <w:r w:rsidR="00B76E99" w:rsidRPr="0000639E">
        <w:rPr>
          <w:rStyle w:val="eop"/>
          <w:rFonts w:ascii="Arial" w:eastAsiaTheme="majorEastAsia" w:hAnsi="Arial" w:cs="Arial"/>
        </w:rPr>
        <w:t> </w:t>
      </w:r>
    </w:p>
    <w:p w14:paraId="39B4D3B1" w14:textId="24F6E1F5" w:rsidR="00710CA0" w:rsidRDefault="00B76E99" w:rsidP="00F340D7">
      <w:pPr>
        <w:pStyle w:val="paragraph"/>
        <w:spacing w:before="0" w:beforeAutospacing="0" w:after="0" w:afterAutospacing="0" w:line="360" w:lineRule="auto"/>
        <w:textAlignment w:val="baseline"/>
        <w:rPr>
          <w:rStyle w:val="eop"/>
          <w:rFonts w:ascii="Arial" w:eastAsiaTheme="majorEastAsia" w:hAnsi="Arial" w:cs="Arial"/>
        </w:rPr>
      </w:pPr>
      <w:r w:rsidRPr="0000639E">
        <w:rPr>
          <w:rStyle w:val="normaltextrun"/>
          <w:rFonts w:ascii="Arial" w:eastAsiaTheme="majorEastAsia" w:hAnsi="Arial" w:cs="Arial"/>
        </w:rPr>
        <w:lastRenderedPageBreak/>
        <w:t>If a case is taken on by ESOC, the LA will not get updates and may not get feedback until the case is complete. This is due to the sensitive nature of the investigations, which often include covert operations, and the need to protect the integrity of the case. Providing updates during the investigation could compromise the methods and strategies used to gather evidence, as well as the safety of those involved in the investigation.</w:t>
      </w:r>
      <w:r w:rsidRPr="0000639E">
        <w:rPr>
          <w:rStyle w:val="eop"/>
          <w:rFonts w:ascii="Arial" w:eastAsiaTheme="majorEastAsia" w:hAnsi="Arial" w:cs="Arial"/>
        </w:rPr>
        <w:t> </w:t>
      </w:r>
    </w:p>
    <w:p w14:paraId="08E719BE" w14:textId="7289ECA5" w:rsidR="00B76E99" w:rsidRPr="00842C32" w:rsidRDefault="2726DDC8" w:rsidP="00F340D7">
      <w:pPr>
        <w:pStyle w:val="Heading3"/>
        <w:spacing w:before="120" w:after="120" w:line="360" w:lineRule="auto"/>
        <w:rPr>
          <w:sz w:val="28"/>
          <w:szCs w:val="28"/>
        </w:rPr>
      </w:pPr>
      <w:bookmarkStart w:id="26" w:name="_2.4._LA_fraud"/>
      <w:bookmarkStart w:id="27" w:name="_2.4._Regional_email"/>
      <w:bookmarkStart w:id="28" w:name="Regional_Inboxes"/>
      <w:bookmarkStart w:id="29" w:name="_Toc214349106"/>
      <w:bookmarkEnd w:id="26"/>
      <w:r w:rsidRPr="00842C32">
        <w:rPr>
          <w:sz w:val="28"/>
          <w:szCs w:val="28"/>
        </w:rPr>
        <w:t>2</w:t>
      </w:r>
      <w:r w:rsidR="0C8A6ECB" w:rsidRPr="00842C32">
        <w:rPr>
          <w:sz w:val="28"/>
          <w:szCs w:val="28"/>
        </w:rPr>
        <w:t xml:space="preserve">.4. </w:t>
      </w:r>
      <w:bookmarkEnd w:id="27"/>
      <w:r w:rsidR="0083324F" w:rsidRPr="00842C32">
        <w:rPr>
          <w:sz w:val="28"/>
          <w:szCs w:val="28"/>
        </w:rPr>
        <w:t>LA fraud referral regional inboxes</w:t>
      </w:r>
      <w:bookmarkEnd w:id="29"/>
    </w:p>
    <w:bookmarkEnd w:id="28"/>
    <w:p w14:paraId="24D3470C" w14:textId="41652202" w:rsidR="00B76E99" w:rsidRPr="0000639E" w:rsidRDefault="00B76E99" w:rsidP="00F340D7">
      <w:pPr>
        <w:spacing w:line="360" w:lineRule="auto"/>
        <w:rPr>
          <w:rFonts w:cs="Arial"/>
        </w:rPr>
      </w:pPr>
      <w:r w:rsidRPr="0000639E">
        <w:rPr>
          <w:rFonts w:cs="Arial"/>
        </w:rPr>
        <w:t xml:space="preserve">These inboxes are for sending </w:t>
      </w:r>
      <w:r w:rsidR="003D6E7C" w:rsidRPr="0000639E">
        <w:rPr>
          <w:rFonts w:cs="Arial"/>
        </w:rPr>
        <w:t xml:space="preserve">fraud </w:t>
      </w:r>
      <w:r w:rsidRPr="0000639E">
        <w:rPr>
          <w:rFonts w:cs="Arial"/>
        </w:rPr>
        <w:t>referrals to DWP CFCD for LA us</w:t>
      </w:r>
      <w:r w:rsidR="007C59D7">
        <w:rPr>
          <w:rFonts w:cs="Arial"/>
        </w:rPr>
        <w:t>e</w:t>
      </w:r>
      <w:r w:rsidR="009E3D1F">
        <w:rPr>
          <w:rFonts w:cs="Arial"/>
        </w:rPr>
        <w:t>:</w:t>
      </w:r>
      <w:r w:rsidRPr="0000639E">
        <w:rPr>
          <w:rFonts w:cs="Arial"/>
        </w:rPr>
        <w:t xml:space="preserve"> </w:t>
      </w:r>
    </w:p>
    <w:p w14:paraId="27B0D9B2" w14:textId="49E4EBC4" w:rsidR="00BC16B7" w:rsidRPr="00770E21" w:rsidRDefault="00BC16B7" w:rsidP="00F553EE">
      <w:pPr>
        <w:pStyle w:val="ListParagraph"/>
        <w:numPr>
          <w:ilvl w:val="0"/>
          <w:numId w:val="9"/>
        </w:numPr>
        <w:spacing w:line="360" w:lineRule="auto"/>
        <w:rPr>
          <w:rFonts w:cs="Arial"/>
          <w:color w:val="4472C4" w:themeColor="accent5"/>
        </w:rPr>
      </w:pPr>
      <w:r w:rsidRPr="00770E21">
        <w:rPr>
          <w:rFonts w:cs="Arial"/>
        </w:rPr>
        <w:t xml:space="preserve">Central: </w:t>
      </w:r>
      <w:hyperlink r:id="rId18" w:history="1">
        <w:r w:rsidR="00335410" w:rsidRPr="00770E21">
          <w:rPr>
            <w:rStyle w:val="Hyperlink"/>
            <w:rFonts w:cs="Arial"/>
            <w:color w:val="4472C4" w:themeColor="accent5"/>
          </w:rPr>
          <w:t>localauthorityfraudreferralinbox.centralgroup@dwp.gov.uk</w:t>
        </w:r>
      </w:hyperlink>
    </w:p>
    <w:p w14:paraId="04084439" w14:textId="53348F03" w:rsidR="00335410" w:rsidRPr="00770E21" w:rsidRDefault="00335410" w:rsidP="00F553EE">
      <w:pPr>
        <w:pStyle w:val="ListParagraph"/>
        <w:numPr>
          <w:ilvl w:val="0"/>
          <w:numId w:val="9"/>
        </w:numPr>
        <w:spacing w:line="360" w:lineRule="auto"/>
        <w:rPr>
          <w:rFonts w:cs="Arial"/>
          <w:color w:val="4472C4" w:themeColor="accent5"/>
        </w:rPr>
      </w:pPr>
      <w:r w:rsidRPr="00770E21">
        <w:rPr>
          <w:rFonts w:cs="Arial"/>
        </w:rPr>
        <w:t>London/Home Counties:</w:t>
      </w:r>
      <w:r w:rsidRPr="0000639E">
        <w:t xml:space="preserve"> </w:t>
      </w:r>
      <w:hyperlink r:id="rId19" w:history="1">
        <w:r w:rsidRPr="00770E21">
          <w:rPr>
            <w:rStyle w:val="Hyperlink"/>
            <w:rFonts w:cs="Arial"/>
            <w:color w:val="4472C4" w:themeColor="accent5"/>
          </w:rPr>
          <w:t>localauthorityfraudreferralinbox.london-homecountiesgroup@dwp.gov.uk</w:t>
        </w:r>
      </w:hyperlink>
      <w:r w:rsidRPr="00770E21">
        <w:rPr>
          <w:rFonts w:cs="Arial"/>
          <w:color w:val="4472C4" w:themeColor="accent5"/>
        </w:rPr>
        <w:t xml:space="preserve"> </w:t>
      </w:r>
    </w:p>
    <w:p w14:paraId="55E9B562" w14:textId="21D3CCD2" w:rsidR="00335410" w:rsidRPr="00770E21" w:rsidRDefault="00335410" w:rsidP="00F553EE">
      <w:pPr>
        <w:pStyle w:val="ListParagraph"/>
        <w:numPr>
          <w:ilvl w:val="0"/>
          <w:numId w:val="9"/>
        </w:numPr>
        <w:spacing w:line="360" w:lineRule="auto"/>
        <w:rPr>
          <w:rFonts w:cs="Arial"/>
        </w:rPr>
      </w:pPr>
      <w:r w:rsidRPr="00770E21">
        <w:rPr>
          <w:rFonts w:cs="Arial"/>
        </w:rPr>
        <w:t xml:space="preserve">North-East: </w:t>
      </w:r>
      <w:hyperlink r:id="rId20" w:history="1">
        <w:r w:rsidRPr="00770E21">
          <w:rPr>
            <w:rStyle w:val="Hyperlink"/>
            <w:rFonts w:cs="Arial"/>
            <w:color w:val="4472C4" w:themeColor="accent5"/>
          </w:rPr>
          <w:t>localauthorityfraudreferralinbox.northeastgroup@dwp.gov.uk</w:t>
        </w:r>
      </w:hyperlink>
      <w:r w:rsidRPr="00770E21">
        <w:rPr>
          <w:rFonts w:cs="Arial"/>
          <w:color w:val="4472C4" w:themeColor="accent5"/>
        </w:rPr>
        <w:t xml:space="preserve"> </w:t>
      </w:r>
    </w:p>
    <w:p w14:paraId="03B0A4F7" w14:textId="30A4D721" w:rsidR="00335410" w:rsidRPr="00770E21" w:rsidRDefault="00335410" w:rsidP="00F553EE">
      <w:pPr>
        <w:pStyle w:val="ListParagraph"/>
        <w:numPr>
          <w:ilvl w:val="0"/>
          <w:numId w:val="9"/>
        </w:numPr>
        <w:spacing w:line="360" w:lineRule="auto"/>
        <w:rPr>
          <w:rFonts w:cs="Arial"/>
        </w:rPr>
      </w:pPr>
      <w:r w:rsidRPr="00770E21">
        <w:rPr>
          <w:rFonts w:cs="Arial"/>
        </w:rPr>
        <w:t xml:space="preserve">North-West: </w:t>
      </w:r>
      <w:hyperlink r:id="rId21" w:history="1">
        <w:r w:rsidRPr="00770E21">
          <w:rPr>
            <w:rStyle w:val="Hyperlink"/>
            <w:rFonts w:cs="Arial"/>
            <w:color w:val="4472C4" w:themeColor="accent5"/>
          </w:rPr>
          <w:t>localauthorityfraudreferralinbox.northwestgroup@dwp.gov.uk</w:t>
        </w:r>
      </w:hyperlink>
      <w:r w:rsidRPr="00770E21">
        <w:rPr>
          <w:rFonts w:cs="Arial"/>
          <w:color w:val="4472C4" w:themeColor="accent5"/>
        </w:rPr>
        <w:t xml:space="preserve"> </w:t>
      </w:r>
    </w:p>
    <w:p w14:paraId="70D0129C" w14:textId="2A213A17" w:rsidR="00335410" w:rsidRPr="00770E21" w:rsidRDefault="00335410" w:rsidP="00F553EE">
      <w:pPr>
        <w:pStyle w:val="ListParagraph"/>
        <w:numPr>
          <w:ilvl w:val="0"/>
          <w:numId w:val="9"/>
        </w:numPr>
        <w:spacing w:line="360" w:lineRule="auto"/>
        <w:rPr>
          <w:rFonts w:cs="Arial"/>
        </w:rPr>
      </w:pPr>
      <w:r w:rsidRPr="00770E21">
        <w:rPr>
          <w:rFonts w:cs="Arial"/>
        </w:rPr>
        <w:t xml:space="preserve">Scotland: </w:t>
      </w:r>
      <w:hyperlink r:id="rId22" w:history="1">
        <w:r w:rsidRPr="00770E21">
          <w:rPr>
            <w:rStyle w:val="Hyperlink"/>
            <w:rFonts w:cs="Arial"/>
            <w:color w:val="4472C4" w:themeColor="accent5"/>
          </w:rPr>
          <w:t>localauthorityfraudreferralinbox.scotlandgroup@dwp.gov.uk</w:t>
        </w:r>
      </w:hyperlink>
      <w:r w:rsidRPr="00770E21">
        <w:rPr>
          <w:rFonts w:cs="Arial"/>
          <w:color w:val="4472C4" w:themeColor="accent5"/>
        </w:rPr>
        <w:t xml:space="preserve"> </w:t>
      </w:r>
    </w:p>
    <w:p w14:paraId="5F2D589D" w14:textId="71C9F4EB" w:rsidR="00335410" w:rsidRPr="00770E21" w:rsidRDefault="00335410" w:rsidP="00F553EE">
      <w:pPr>
        <w:pStyle w:val="ListParagraph"/>
        <w:numPr>
          <w:ilvl w:val="0"/>
          <w:numId w:val="9"/>
        </w:numPr>
        <w:spacing w:line="360" w:lineRule="auto"/>
        <w:rPr>
          <w:rFonts w:cs="Arial"/>
        </w:rPr>
      </w:pPr>
      <w:r w:rsidRPr="00770E21">
        <w:rPr>
          <w:rFonts w:cs="Arial"/>
        </w:rPr>
        <w:t>Southern:</w:t>
      </w:r>
      <w:r w:rsidRPr="0000639E">
        <w:t xml:space="preserve"> </w:t>
      </w:r>
      <w:hyperlink r:id="rId23" w:history="1">
        <w:r w:rsidRPr="00770E21">
          <w:rPr>
            <w:rStyle w:val="Hyperlink"/>
            <w:rFonts w:cs="Arial"/>
            <w:color w:val="4472C4" w:themeColor="accent5"/>
          </w:rPr>
          <w:t>localauthorityfraudreferralinbox.southerngroup@dwp.gov.uk</w:t>
        </w:r>
      </w:hyperlink>
      <w:r w:rsidRPr="00770E21">
        <w:rPr>
          <w:rFonts w:cs="Arial"/>
          <w:color w:val="4472C4" w:themeColor="accent5"/>
        </w:rPr>
        <w:t xml:space="preserve"> </w:t>
      </w:r>
    </w:p>
    <w:p w14:paraId="1EAEE6A8" w14:textId="4E9F852C" w:rsidR="00B76E99" w:rsidRPr="00770E21" w:rsidRDefault="00335410" w:rsidP="00F553EE">
      <w:pPr>
        <w:pStyle w:val="ListParagraph"/>
        <w:numPr>
          <w:ilvl w:val="0"/>
          <w:numId w:val="9"/>
        </w:numPr>
        <w:spacing w:line="360" w:lineRule="auto"/>
        <w:rPr>
          <w:rFonts w:cs="Arial"/>
        </w:rPr>
      </w:pPr>
      <w:r w:rsidRPr="00770E21">
        <w:rPr>
          <w:rFonts w:cs="Arial"/>
        </w:rPr>
        <w:t xml:space="preserve">Wales: </w:t>
      </w:r>
      <w:hyperlink r:id="rId24" w:history="1">
        <w:r w:rsidRPr="00770E21">
          <w:rPr>
            <w:rStyle w:val="Hyperlink"/>
            <w:rFonts w:cs="Arial"/>
            <w:color w:val="4472C4" w:themeColor="accent5"/>
          </w:rPr>
          <w:t>localauthorityfraudreferralinbox.walesgroup@dwp.gov.uk</w:t>
        </w:r>
      </w:hyperlink>
      <w:r w:rsidRPr="00770E21">
        <w:rPr>
          <w:rFonts w:cs="Arial"/>
          <w:color w:val="4472C4" w:themeColor="accent5"/>
        </w:rPr>
        <w:t xml:space="preserve"> </w:t>
      </w:r>
    </w:p>
    <w:p w14:paraId="36D37E78" w14:textId="4D44F19A" w:rsidR="00B76E99" w:rsidRPr="00842C32" w:rsidRDefault="00F814A3" w:rsidP="00F340D7">
      <w:pPr>
        <w:pStyle w:val="Heading3"/>
        <w:spacing w:before="120" w:after="120" w:line="360" w:lineRule="auto"/>
        <w:rPr>
          <w:sz w:val="28"/>
          <w:szCs w:val="28"/>
        </w:rPr>
      </w:pPr>
      <w:bookmarkStart w:id="30" w:name="_2.5._Timelines_of"/>
      <w:bookmarkStart w:id="31" w:name="_Toc214349107"/>
      <w:r w:rsidRPr="00842C32">
        <w:rPr>
          <w:sz w:val="28"/>
          <w:szCs w:val="28"/>
        </w:rPr>
        <w:t>2</w:t>
      </w:r>
      <w:r w:rsidR="00B76E99" w:rsidRPr="00842C32">
        <w:rPr>
          <w:sz w:val="28"/>
          <w:szCs w:val="28"/>
        </w:rPr>
        <w:t xml:space="preserve">.5. </w:t>
      </w:r>
      <w:bookmarkStart w:id="32" w:name="Timelines_of_referrals"/>
      <w:r w:rsidR="00B76E99" w:rsidRPr="00842C32">
        <w:rPr>
          <w:sz w:val="28"/>
          <w:szCs w:val="28"/>
        </w:rPr>
        <w:t>Timelines of referrals</w:t>
      </w:r>
      <w:bookmarkEnd w:id="30"/>
      <w:bookmarkEnd w:id="31"/>
      <w:bookmarkEnd w:id="32"/>
    </w:p>
    <w:p w14:paraId="6AA7875A" w14:textId="77777777" w:rsidR="00B76E99" w:rsidRPr="0000639E" w:rsidRDefault="00B76E99" w:rsidP="00F340D7">
      <w:pPr>
        <w:spacing w:line="360" w:lineRule="auto"/>
        <w:rPr>
          <w:rFonts w:cs="Arial"/>
        </w:rPr>
      </w:pPr>
      <w:r w:rsidRPr="0000639E">
        <w:rPr>
          <w:rFonts w:cs="Arial"/>
        </w:rPr>
        <w:t>Understanding referral timelines is critical for efficient case management. This section details the timelines for each stage of the SFI referrals and joint working requests, ensuring prompt handling and clear communication with all parties involved.</w:t>
      </w:r>
    </w:p>
    <w:p w14:paraId="4EA6171E" w14:textId="355F8CE5" w:rsidR="00B76E99" w:rsidRPr="00842C32" w:rsidRDefault="00B76E99" w:rsidP="005239B6">
      <w:pPr>
        <w:pStyle w:val="Heading4"/>
        <w:spacing w:after="120" w:line="360" w:lineRule="auto"/>
        <w:rPr>
          <w:sz w:val="28"/>
          <w:szCs w:val="28"/>
        </w:rPr>
      </w:pPr>
      <w:bookmarkStart w:id="33" w:name="_2.5.1._DWP_Timelines"/>
      <w:r w:rsidRPr="00842C32">
        <w:rPr>
          <w:sz w:val="28"/>
          <w:szCs w:val="28"/>
        </w:rPr>
        <w:t xml:space="preserve">DWP </w:t>
      </w:r>
      <w:r w:rsidR="009E3D1F" w:rsidRPr="00BE59BE">
        <w:rPr>
          <w:sz w:val="28"/>
          <w:szCs w:val="28"/>
        </w:rPr>
        <w:t>t</w:t>
      </w:r>
      <w:r w:rsidRPr="00842C32">
        <w:rPr>
          <w:sz w:val="28"/>
          <w:szCs w:val="28"/>
        </w:rPr>
        <w:t>imelines</w:t>
      </w:r>
      <w:bookmarkEnd w:id="33"/>
    </w:p>
    <w:p w14:paraId="36C44595" w14:textId="6983E958" w:rsidR="00885715" w:rsidRPr="00FE494D" w:rsidRDefault="001E1BEE" w:rsidP="005239B6">
      <w:pPr>
        <w:pStyle w:val="Heading4"/>
        <w:spacing w:line="360" w:lineRule="auto"/>
      </w:pPr>
      <w:bookmarkStart w:id="34" w:name="Referral_to_frist_LAIEF"/>
      <w:bookmarkStart w:id="35" w:name="Referral_to_first_LAIEF"/>
      <w:r>
        <w:t xml:space="preserve">2.5.1. </w:t>
      </w:r>
      <w:r w:rsidR="00B76E99" w:rsidRPr="00FE494D">
        <w:t>Referral to first LAIEF</w:t>
      </w:r>
      <w:bookmarkEnd w:id="34"/>
    </w:p>
    <w:bookmarkEnd w:id="35"/>
    <w:p w14:paraId="609A0F4D" w14:textId="0071B05C" w:rsidR="00DF64B5" w:rsidRPr="0000639E" w:rsidRDefault="003E17E1" w:rsidP="005239B6">
      <w:pPr>
        <w:spacing w:before="120" w:line="360" w:lineRule="auto"/>
      </w:pPr>
      <w:r w:rsidRPr="0000639E">
        <w:t>(</w:t>
      </w:r>
      <w:r w:rsidR="00631336" w:rsidRPr="0000639E">
        <w:t>51</w:t>
      </w:r>
      <w:r w:rsidR="004C59A0" w:rsidRPr="0000639E">
        <w:t xml:space="preserve"> working days</w:t>
      </w:r>
      <w:r w:rsidRPr="0000639E">
        <w:t>)</w:t>
      </w:r>
    </w:p>
    <w:p w14:paraId="227F5A77" w14:textId="2F4EEF7B" w:rsidR="00B76E99" w:rsidRPr="0000639E" w:rsidRDefault="00B76E99" w:rsidP="005239B6">
      <w:pPr>
        <w:spacing w:before="120" w:line="360" w:lineRule="auto"/>
        <w:rPr>
          <w:rFonts w:cs="Arial"/>
        </w:rPr>
      </w:pPr>
      <w:r w:rsidRPr="0000639E">
        <w:rPr>
          <w:rFonts w:cs="Arial"/>
        </w:rPr>
        <w:t xml:space="preserve">This outlines the timeline from when the LA makes the first referral to when they are informed whether it has been taken up by an Investigator or Compliance Officer. Notification will be provided in </w:t>
      </w:r>
      <w:r w:rsidR="00B526D7">
        <w:rPr>
          <w:rFonts w:cs="Arial"/>
        </w:rPr>
        <w:t>the</w:t>
      </w:r>
      <w:r w:rsidR="00B526D7" w:rsidRPr="0000639E">
        <w:rPr>
          <w:rFonts w:cs="Arial"/>
        </w:rPr>
        <w:t xml:space="preserve"> </w:t>
      </w:r>
      <w:r w:rsidR="00E700C2" w:rsidRPr="0000639E">
        <w:rPr>
          <w:rFonts w:cs="Arial"/>
        </w:rPr>
        <w:t>L</w:t>
      </w:r>
      <w:r w:rsidRPr="0000639E">
        <w:rPr>
          <w:rFonts w:cs="Arial"/>
        </w:rPr>
        <w:t xml:space="preserve">AIEF. If the case is rejected or added to an ongoing case, the </w:t>
      </w:r>
      <w:r w:rsidR="004A76CF" w:rsidRPr="0000639E">
        <w:rPr>
          <w:rFonts w:cs="Arial"/>
        </w:rPr>
        <w:t>Triage</w:t>
      </w:r>
      <w:r w:rsidRPr="0000639E">
        <w:rPr>
          <w:rFonts w:cs="Arial"/>
        </w:rPr>
        <w:t xml:space="preserve"> team will inform them.</w:t>
      </w:r>
    </w:p>
    <w:p w14:paraId="2A61CB45" w14:textId="33753059" w:rsidR="00F439A7" w:rsidRPr="0000639E" w:rsidRDefault="00F439A7" w:rsidP="005239B6">
      <w:pPr>
        <w:spacing w:line="360" w:lineRule="auto"/>
        <w:rPr>
          <w:rFonts w:cs="Arial"/>
        </w:rPr>
      </w:pPr>
      <w:r w:rsidRPr="0000639E">
        <w:rPr>
          <w:rFonts w:cs="Arial"/>
        </w:rPr>
        <w:t xml:space="preserve">The </w:t>
      </w:r>
      <w:r w:rsidR="00095A04" w:rsidRPr="0000639E">
        <w:rPr>
          <w:rFonts w:cs="Arial"/>
        </w:rPr>
        <w:t>51-day</w:t>
      </w:r>
      <w:r w:rsidRPr="0000639E">
        <w:rPr>
          <w:rFonts w:cs="Arial"/>
        </w:rPr>
        <w:t xml:space="preserve"> DWP window encompasses several internal stages involving different teams, each with designated </w:t>
      </w:r>
      <w:r w:rsidR="00F261C8" w:rsidRPr="0000639E">
        <w:rPr>
          <w:rFonts w:cs="Arial"/>
        </w:rPr>
        <w:t xml:space="preserve">internal </w:t>
      </w:r>
      <w:r w:rsidRPr="0000639E">
        <w:rPr>
          <w:rFonts w:cs="Arial"/>
        </w:rPr>
        <w:t xml:space="preserve">timelines: </w:t>
      </w:r>
    </w:p>
    <w:p w14:paraId="04BFE079" w14:textId="39321A76" w:rsidR="00F439A7" w:rsidRPr="0000639E" w:rsidRDefault="00F439A7" w:rsidP="00F553EE">
      <w:pPr>
        <w:pStyle w:val="ListParagraph"/>
        <w:numPr>
          <w:ilvl w:val="0"/>
          <w:numId w:val="7"/>
        </w:numPr>
        <w:spacing w:line="360" w:lineRule="auto"/>
      </w:pPr>
      <w:r w:rsidRPr="0000639E">
        <w:lastRenderedPageBreak/>
        <w:t>referral intake</w:t>
      </w:r>
      <w:r w:rsidR="00FC2405" w:rsidRPr="0000639E">
        <w:t xml:space="preserve"> </w:t>
      </w:r>
    </w:p>
    <w:p w14:paraId="50134398" w14:textId="522DFEFA" w:rsidR="00F439A7" w:rsidRPr="0000639E" w:rsidRDefault="00F439A7" w:rsidP="00F553EE">
      <w:pPr>
        <w:pStyle w:val="ListParagraph"/>
        <w:numPr>
          <w:ilvl w:val="0"/>
          <w:numId w:val="7"/>
        </w:numPr>
        <w:spacing w:line="360" w:lineRule="auto"/>
      </w:pPr>
      <w:r w:rsidRPr="0000639E">
        <w:t>routing through triage</w:t>
      </w:r>
    </w:p>
    <w:p w14:paraId="0E14FC8F" w14:textId="499B9C0E" w:rsidR="00F439A7" w:rsidRPr="0000639E" w:rsidRDefault="00F439A7" w:rsidP="00F553EE">
      <w:pPr>
        <w:pStyle w:val="ListParagraph"/>
        <w:numPr>
          <w:ilvl w:val="0"/>
          <w:numId w:val="7"/>
        </w:numPr>
        <w:spacing w:line="360" w:lineRule="auto"/>
      </w:pPr>
      <w:r w:rsidRPr="0000639E">
        <w:t xml:space="preserve">assigning an </w:t>
      </w:r>
      <w:r w:rsidR="00FC2405" w:rsidRPr="0000639E">
        <w:t>I</w:t>
      </w:r>
      <w:r w:rsidRPr="0000639E">
        <w:t>nvestigator</w:t>
      </w:r>
      <w:r w:rsidR="00FC2405" w:rsidRPr="0000639E">
        <w:t>/Compliance Officer</w:t>
      </w:r>
      <w:r w:rsidRPr="0000639E">
        <w:t xml:space="preserve"> </w:t>
      </w:r>
    </w:p>
    <w:p w14:paraId="5763DDDF" w14:textId="71BE99C1" w:rsidR="00BE5CE9" w:rsidRPr="0000639E" w:rsidRDefault="00F439A7" w:rsidP="00F553EE">
      <w:pPr>
        <w:pStyle w:val="ListParagraph"/>
        <w:numPr>
          <w:ilvl w:val="0"/>
          <w:numId w:val="7"/>
        </w:numPr>
        <w:spacing w:line="360" w:lineRule="auto"/>
      </w:pPr>
      <w:r w:rsidRPr="0000639E">
        <w:t>conducting an initial case review.</w:t>
      </w:r>
    </w:p>
    <w:p w14:paraId="28E35F9F" w14:textId="2B0450A0" w:rsidR="0000639E" w:rsidRPr="00FB3F53" w:rsidRDefault="00F261C8" w:rsidP="005239B6">
      <w:pPr>
        <w:spacing w:before="120" w:line="360" w:lineRule="auto"/>
      </w:pPr>
      <w:r w:rsidRPr="00FB3F53">
        <w:t>For</w:t>
      </w:r>
      <w:r w:rsidR="00F439A7" w:rsidRPr="00FB3F53">
        <w:t xml:space="preserve"> this document t</w:t>
      </w:r>
      <w:r w:rsidRPr="00FB3F53">
        <w:t>hese timelines have been combined into one.</w:t>
      </w:r>
    </w:p>
    <w:p w14:paraId="189ED63A" w14:textId="3D3273DB" w:rsidR="00753D0A" w:rsidRPr="00D224ED" w:rsidRDefault="001E1BEE" w:rsidP="005239B6">
      <w:pPr>
        <w:pStyle w:val="Heading4"/>
        <w:spacing w:line="360" w:lineRule="auto"/>
      </w:pPr>
      <w:r>
        <w:t xml:space="preserve">2.5.2. </w:t>
      </w:r>
      <w:r w:rsidR="00753D0A" w:rsidRPr="00D224ED">
        <w:t>CFCD Investigator or Compliance Officer</w:t>
      </w:r>
      <w:r w:rsidR="002A6CA4" w:rsidRPr="00D224ED">
        <w:t xml:space="preserve"> sending an </w:t>
      </w:r>
      <w:r w:rsidR="00C93426" w:rsidRPr="00D224ED">
        <w:t>e</w:t>
      </w:r>
      <w:r w:rsidR="002A6CA4" w:rsidRPr="00D224ED">
        <w:t xml:space="preserve">scalation email for information </w:t>
      </w:r>
      <w:r w:rsidR="00AB1F12" w:rsidRPr="00D224ED">
        <w:t>requested</w:t>
      </w:r>
      <w:r w:rsidR="002A6CA4" w:rsidRPr="00D224ED">
        <w:t xml:space="preserve"> </w:t>
      </w:r>
      <w:r w:rsidR="008403E3" w:rsidRPr="00D224ED">
        <w:t>i</w:t>
      </w:r>
      <w:r w:rsidR="002A6CA4" w:rsidRPr="00D224ED">
        <w:t>n the LAIEF</w:t>
      </w:r>
    </w:p>
    <w:p w14:paraId="54A204D0" w14:textId="189F8E4C" w:rsidR="002A6CA4" w:rsidRPr="00302EB9" w:rsidRDefault="00A84CF1" w:rsidP="005239B6">
      <w:pPr>
        <w:spacing w:line="360" w:lineRule="auto"/>
      </w:pPr>
      <w:r w:rsidRPr="00302EB9">
        <w:t>(</w:t>
      </w:r>
      <w:r w:rsidR="00EE0798" w:rsidRPr="00302EB9">
        <w:t>10 working days</w:t>
      </w:r>
      <w:r w:rsidRPr="00302EB9">
        <w:t>)</w:t>
      </w:r>
    </w:p>
    <w:p w14:paraId="246F647F" w14:textId="77777777" w:rsidR="0010757E" w:rsidRPr="0000639E" w:rsidRDefault="00EE0798" w:rsidP="005239B6">
      <w:pPr>
        <w:spacing w:before="120" w:line="360" w:lineRule="auto"/>
        <w:rPr>
          <w:rFonts w:cs="Arial"/>
        </w:rPr>
      </w:pPr>
      <w:r w:rsidRPr="0000639E">
        <w:rPr>
          <w:rFonts w:cs="Arial"/>
        </w:rPr>
        <w:t xml:space="preserve">When requesting </w:t>
      </w:r>
      <w:r w:rsidR="008403E3" w:rsidRPr="0000639E">
        <w:rPr>
          <w:rFonts w:cs="Arial"/>
        </w:rPr>
        <w:t>information,</w:t>
      </w:r>
      <w:r w:rsidRPr="0000639E">
        <w:rPr>
          <w:rFonts w:cs="Arial"/>
        </w:rPr>
        <w:t xml:space="preserve"> the CFCD Officer should </w:t>
      </w:r>
      <w:r w:rsidR="00095A04" w:rsidRPr="0000639E">
        <w:rPr>
          <w:rFonts w:cs="Arial"/>
        </w:rPr>
        <w:t>allow</w:t>
      </w:r>
      <w:r w:rsidRPr="0000639E">
        <w:rPr>
          <w:rFonts w:cs="Arial"/>
        </w:rPr>
        <w:t xml:space="preserve"> 10 </w:t>
      </w:r>
      <w:r w:rsidR="00095A04" w:rsidRPr="0000639E">
        <w:rPr>
          <w:rFonts w:cs="Arial"/>
        </w:rPr>
        <w:t xml:space="preserve">working </w:t>
      </w:r>
      <w:r w:rsidRPr="0000639E">
        <w:rPr>
          <w:rFonts w:cs="Arial"/>
        </w:rPr>
        <w:t>days for an LA response to the request</w:t>
      </w:r>
      <w:r w:rsidR="008403E3" w:rsidRPr="0000639E">
        <w:rPr>
          <w:rFonts w:cs="Arial"/>
        </w:rPr>
        <w:t>. After those 10 working days the CFCD Officer should</w:t>
      </w:r>
      <w:r w:rsidR="00EE3787" w:rsidRPr="0000639E">
        <w:rPr>
          <w:rFonts w:cs="Arial"/>
        </w:rPr>
        <w:t xml:space="preserve"> send an escalation email. If a further 10 days have past</w:t>
      </w:r>
      <w:r w:rsidR="0010757E" w:rsidRPr="0000639E">
        <w:rPr>
          <w:rFonts w:cs="Arial"/>
        </w:rPr>
        <w:t>:</w:t>
      </w:r>
      <w:r w:rsidR="00EE3787" w:rsidRPr="0000639E">
        <w:rPr>
          <w:rFonts w:cs="Arial"/>
        </w:rPr>
        <w:t xml:space="preserve"> </w:t>
      </w:r>
    </w:p>
    <w:p w14:paraId="3F606C8E" w14:textId="77777777" w:rsidR="00666BE0" w:rsidRPr="0000639E" w:rsidRDefault="004B5DAF" w:rsidP="00F553EE">
      <w:pPr>
        <w:pStyle w:val="ListParagraph"/>
        <w:numPr>
          <w:ilvl w:val="0"/>
          <w:numId w:val="10"/>
        </w:numPr>
        <w:spacing w:line="360" w:lineRule="auto"/>
      </w:pPr>
      <w:r w:rsidRPr="0000639E">
        <w:t xml:space="preserve">Compliance </w:t>
      </w:r>
      <w:r w:rsidR="0010757E" w:rsidRPr="0000639E">
        <w:t xml:space="preserve">Officers </w:t>
      </w:r>
      <w:r w:rsidRPr="0000639E">
        <w:t xml:space="preserve">should fill out the form on the CFCD SharePoint site to report </w:t>
      </w:r>
      <w:r w:rsidR="0010757E" w:rsidRPr="0000639E">
        <w:t xml:space="preserve">the non-return of the LAIEF </w:t>
      </w:r>
      <w:r w:rsidRPr="0000639E">
        <w:t>and follow their own internal DWP case guidance on how to proceed.</w:t>
      </w:r>
    </w:p>
    <w:p w14:paraId="06A8FD57" w14:textId="7CDFEE4B" w:rsidR="00EE0798" w:rsidRPr="0000639E" w:rsidRDefault="004B5DAF" w:rsidP="00F553EE">
      <w:pPr>
        <w:pStyle w:val="ListParagraph"/>
        <w:numPr>
          <w:ilvl w:val="0"/>
          <w:numId w:val="10"/>
        </w:numPr>
        <w:spacing w:before="120" w:after="240" w:line="360" w:lineRule="auto"/>
      </w:pPr>
      <w:r w:rsidRPr="0000639E">
        <w:t xml:space="preserve">Investigators should contact </w:t>
      </w:r>
      <w:r w:rsidR="00666BE0" w:rsidRPr="0000639E">
        <w:t>their</w:t>
      </w:r>
      <w:r w:rsidRPr="0000639E">
        <w:t xml:space="preserve"> LA SPOC</w:t>
      </w:r>
      <w:r w:rsidR="00D33DCF" w:rsidRPr="0000639E">
        <w:t xml:space="preserve"> directly to discuss any ongoing issues in getting the information requested.</w:t>
      </w:r>
    </w:p>
    <w:p w14:paraId="1950F36F" w14:textId="66B33E48" w:rsidR="00231389" w:rsidRPr="00D224ED" w:rsidRDefault="001E1BEE" w:rsidP="005239B6">
      <w:pPr>
        <w:pStyle w:val="Heading4"/>
        <w:spacing w:line="360" w:lineRule="auto"/>
      </w:pPr>
      <w:r>
        <w:t xml:space="preserve">2.5.3. </w:t>
      </w:r>
      <w:r w:rsidR="00B76E99" w:rsidRPr="00D224ED">
        <w:t>CFCD to contact LA for consideration of claim suspension</w:t>
      </w:r>
      <w:r w:rsidR="03A70A57" w:rsidRPr="00D224ED">
        <w:t xml:space="preserve"> </w:t>
      </w:r>
    </w:p>
    <w:p w14:paraId="4109CA77" w14:textId="4BCC86EB" w:rsidR="00B76E99" w:rsidRPr="0000639E" w:rsidRDefault="00A84CF1" w:rsidP="005239B6">
      <w:pPr>
        <w:spacing w:after="0" w:line="360" w:lineRule="auto"/>
      </w:pPr>
      <w:r w:rsidRPr="0000639E">
        <w:t>(</w:t>
      </w:r>
      <w:r w:rsidR="00B76E99" w:rsidRPr="0000639E">
        <w:t>2 working days</w:t>
      </w:r>
      <w:r w:rsidRPr="0000639E">
        <w:t>)</w:t>
      </w:r>
    </w:p>
    <w:p w14:paraId="2FA91AE3" w14:textId="2067ABA9" w:rsidR="00B76E99" w:rsidRPr="0000639E" w:rsidRDefault="00B76E99" w:rsidP="005239B6">
      <w:pPr>
        <w:spacing w:line="360" w:lineRule="auto"/>
        <w:rPr>
          <w:rFonts w:cs="Arial"/>
        </w:rPr>
      </w:pPr>
      <w:r w:rsidRPr="0000639E">
        <w:rPr>
          <w:rFonts w:cs="Arial"/>
        </w:rPr>
        <w:t xml:space="preserve">Once factual evidence is established, an </w:t>
      </w:r>
      <w:r w:rsidR="004A76CF" w:rsidRPr="0000639E">
        <w:rPr>
          <w:rFonts w:cs="Arial"/>
        </w:rPr>
        <w:t>I</w:t>
      </w:r>
      <w:r w:rsidRPr="0000639E">
        <w:rPr>
          <w:rFonts w:cs="Arial"/>
        </w:rPr>
        <w:t xml:space="preserve">nvestigator or </w:t>
      </w:r>
      <w:r w:rsidR="004A76CF" w:rsidRPr="0000639E">
        <w:rPr>
          <w:rFonts w:cs="Arial"/>
        </w:rPr>
        <w:t>C</w:t>
      </w:r>
      <w:r w:rsidRPr="0000639E">
        <w:rPr>
          <w:rFonts w:cs="Arial"/>
        </w:rPr>
        <w:t xml:space="preserve">ompliance </w:t>
      </w:r>
      <w:r w:rsidR="004A76CF" w:rsidRPr="0000639E">
        <w:rPr>
          <w:rFonts w:cs="Arial"/>
        </w:rPr>
        <w:t>O</w:t>
      </w:r>
      <w:r w:rsidRPr="0000639E">
        <w:rPr>
          <w:rFonts w:cs="Arial"/>
        </w:rPr>
        <w:t xml:space="preserve">fficer must </w:t>
      </w:r>
      <w:r w:rsidRPr="00B526D7">
        <w:rPr>
          <w:rFonts w:cs="Arial"/>
        </w:rPr>
        <w:t xml:space="preserve">send </w:t>
      </w:r>
      <w:r w:rsidR="00B526D7" w:rsidRPr="00B526D7">
        <w:rPr>
          <w:rFonts w:cs="Arial"/>
        </w:rPr>
        <w:t>the</w:t>
      </w:r>
      <w:r w:rsidR="00B526D7" w:rsidRPr="00842C32">
        <w:rPr>
          <w:rFonts w:cs="Arial"/>
        </w:rPr>
        <w:t xml:space="preserve"> </w:t>
      </w:r>
      <w:r w:rsidRPr="00B526D7">
        <w:rPr>
          <w:rFonts w:cs="Arial"/>
        </w:rPr>
        <w:t xml:space="preserve">LAIEF to </w:t>
      </w:r>
      <w:r w:rsidR="004A76CF" w:rsidRPr="00B526D7">
        <w:rPr>
          <w:rFonts w:cs="Arial"/>
        </w:rPr>
        <w:t xml:space="preserve">the </w:t>
      </w:r>
      <w:r w:rsidRPr="00B526D7">
        <w:rPr>
          <w:rFonts w:cs="Arial"/>
        </w:rPr>
        <w:t>LA to consider suspending the form</w:t>
      </w:r>
      <w:r w:rsidR="00F13059" w:rsidRPr="00B526D7">
        <w:rPr>
          <w:rFonts w:cs="Arial"/>
        </w:rPr>
        <w:t>. T</w:t>
      </w:r>
      <w:r w:rsidRPr="00B526D7">
        <w:rPr>
          <w:rFonts w:cs="Arial"/>
        </w:rPr>
        <w:t>his must be done</w:t>
      </w:r>
      <w:r w:rsidRPr="0000639E">
        <w:rPr>
          <w:rFonts w:cs="Arial"/>
        </w:rPr>
        <w:t xml:space="preserve"> within 2 working days of establishing this evidence.</w:t>
      </w:r>
    </w:p>
    <w:p w14:paraId="7795A9D7" w14:textId="6642E45F" w:rsidR="00231389" w:rsidRPr="00F84C8B" w:rsidRDefault="001E1BEE" w:rsidP="005239B6">
      <w:pPr>
        <w:pStyle w:val="Heading4"/>
        <w:spacing w:line="360" w:lineRule="auto"/>
        <w:rPr>
          <w:rFonts w:cs="Arial"/>
        </w:rPr>
      </w:pPr>
      <w:r>
        <w:t xml:space="preserve">2.5.4. </w:t>
      </w:r>
      <w:r w:rsidR="00B76E99" w:rsidRPr="00F84C8B">
        <w:t>CFCD to notify of intention to prosecute and the outcome of prosecution</w:t>
      </w:r>
    </w:p>
    <w:p w14:paraId="17A36DB0" w14:textId="30FB2628" w:rsidR="00B76E99" w:rsidRPr="0000639E" w:rsidRDefault="00A84CF1" w:rsidP="005239B6">
      <w:pPr>
        <w:spacing w:before="120" w:line="360" w:lineRule="auto"/>
      </w:pPr>
      <w:r w:rsidRPr="0000639E">
        <w:t>(</w:t>
      </w:r>
      <w:r w:rsidR="00B76E99" w:rsidRPr="0000639E">
        <w:t>5 working days</w:t>
      </w:r>
      <w:r w:rsidRPr="0000639E">
        <w:t>)</w:t>
      </w:r>
    </w:p>
    <w:p w14:paraId="73B3AB83" w14:textId="49D9EC03" w:rsidR="00B76E99" w:rsidRPr="0000639E" w:rsidRDefault="00B76E99" w:rsidP="005239B6">
      <w:pPr>
        <w:spacing w:before="120" w:line="360" w:lineRule="auto"/>
        <w:rPr>
          <w:rFonts w:cs="Arial"/>
        </w:rPr>
      </w:pPr>
      <w:r w:rsidRPr="0000639E">
        <w:rPr>
          <w:rFonts w:cs="Arial"/>
        </w:rPr>
        <w:t xml:space="preserve">Once a decision to prosecute is confirmed, CFCD should inform the LA and provide the </w:t>
      </w:r>
      <w:r w:rsidR="00683FEA" w:rsidRPr="0000639E">
        <w:rPr>
          <w:rFonts w:cs="Arial"/>
        </w:rPr>
        <w:t>outcome</w:t>
      </w:r>
      <w:r w:rsidRPr="0000639E">
        <w:rPr>
          <w:rFonts w:cs="Arial"/>
        </w:rPr>
        <w:t xml:space="preserve"> of the prosecution within </w:t>
      </w:r>
      <w:r w:rsidR="003820C0">
        <w:rPr>
          <w:rFonts w:cs="Arial"/>
        </w:rPr>
        <w:t>5</w:t>
      </w:r>
      <w:r w:rsidR="003820C0" w:rsidRPr="0000639E">
        <w:rPr>
          <w:rFonts w:cs="Arial"/>
        </w:rPr>
        <w:t xml:space="preserve"> </w:t>
      </w:r>
      <w:r w:rsidRPr="0000639E">
        <w:rPr>
          <w:rFonts w:cs="Arial"/>
        </w:rPr>
        <w:t xml:space="preserve">working days of receiving the information from the </w:t>
      </w:r>
      <w:r w:rsidR="00131B0C">
        <w:rPr>
          <w:rFonts w:cs="Arial"/>
        </w:rPr>
        <w:t>CPS (</w:t>
      </w:r>
      <w:r w:rsidRPr="0000639E">
        <w:rPr>
          <w:rFonts w:cs="Arial"/>
        </w:rPr>
        <w:t>Crown Prosecution Service</w:t>
      </w:r>
      <w:r w:rsidR="00131B0C">
        <w:rPr>
          <w:rFonts w:cs="Arial"/>
        </w:rPr>
        <w:t>)</w:t>
      </w:r>
      <w:r w:rsidR="00CD4AD1" w:rsidRPr="0000639E">
        <w:rPr>
          <w:rFonts w:cs="Arial"/>
        </w:rPr>
        <w:t>,</w:t>
      </w:r>
      <w:r w:rsidRPr="0000639E">
        <w:rPr>
          <w:rFonts w:cs="Arial"/>
        </w:rPr>
        <w:t xml:space="preserve"> </w:t>
      </w:r>
      <w:r w:rsidR="00CD4AD1" w:rsidRPr="0000639E">
        <w:rPr>
          <w:rFonts w:cs="Arial"/>
        </w:rPr>
        <w:t>the Crown Office and Procurator Fiscal Service</w:t>
      </w:r>
      <w:r w:rsidR="002D4044" w:rsidRPr="0000639E">
        <w:rPr>
          <w:rFonts w:cs="Arial"/>
        </w:rPr>
        <w:t xml:space="preserve"> (COPFS)</w:t>
      </w:r>
      <w:r w:rsidR="00CD4AD1" w:rsidRPr="0000639E">
        <w:rPr>
          <w:rFonts w:cs="Arial"/>
        </w:rPr>
        <w:t xml:space="preserve"> or from the Scottish Courts and Tribunal Service portal.</w:t>
      </w:r>
      <w:r w:rsidR="00F4197A" w:rsidRPr="0000639E">
        <w:rPr>
          <w:rFonts w:cs="Arial"/>
        </w:rPr>
        <w:t xml:space="preserve"> </w:t>
      </w:r>
      <w:r w:rsidRPr="0000639E">
        <w:rPr>
          <w:rFonts w:cs="Arial"/>
        </w:rPr>
        <w:t xml:space="preserve">This will be done through </w:t>
      </w:r>
      <w:r w:rsidRPr="00131B0C">
        <w:rPr>
          <w:rFonts w:cs="Arial"/>
        </w:rPr>
        <w:t>the LAIEF.</w:t>
      </w:r>
    </w:p>
    <w:p w14:paraId="183AA63E" w14:textId="48400A6D" w:rsidR="00317AF8" w:rsidRPr="0000639E" w:rsidRDefault="00B76E99" w:rsidP="005239B6">
      <w:pPr>
        <w:spacing w:before="120" w:line="360" w:lineRule="auto"/>
        <w:rPr>
          <w:rFonts w:cs="Arial"/>
        </w:rPr>
      </w:pPr>
      <w:r w:rsidRPr="0000639E">
        <w:rPr>
          <w:rFonts w:cs="Arial"/>
        </w:rPr>
        <w:t xml:space="preserve">When an outcome is reached during prosecution, </w:t>
      </w:r>
      <w:r w:rsidR="00727F1E">
        <w:rPr>
          <w:rFonts w:cs="Arial"/>
        </w:rPr>
        <w:t>the</w:t>
      </w:r>
      <w:r w:rsidR="00727F1E" w:rsidRPr="0000639E">
        <w:rPr>
          <w:rFonts w:cs="Arial"/>
        </w:rPr>
        <w:t xml:space="preserve"> </w:t>
      </w:r>
      <w:r w:rsidRPr="0000639E">
        <w:rPr>
          <w:rFonts w:cs="Arial"/>
        </w:rPr>
        <w:t>LAIEF should be sent to notify the LA of the outcome of the prosecution.</w:t>
      </w:r>
    </w:p>
    <w:p w14:paraId="6B35D883" w14:textId="4A55827C" w:rsidR="00317AF8" w:rsidRPr="00F84C8B" w:rsidRDefault="001E1BEE" w:rsidP="005239B6">
      <w:pPr>
        <w:pStyle w:val="Heading4"/>
        <w:spacing w:line="360" w:lineRule="auto"/>
      </w:pPr>
      <w:r>
        <w:lastRenderedPageBreak/>
        <w:t xml:space="preserve">2.5.5. </w:t>
      </w:r>
      <w:r w:rsidR="00B76E99" w:rsidRPr="00F84C8B">
        <w:t>CFCD to contact LA to notify of case closure</w:t>
      </w:r>
      <w:r w:rsidR="7F0811D0" w:rsidRPr="00F84C8B">
        <w:t xml:space="preserve"> </w:t>
      </w:r>
    </w:p>
    <w:p w14:paraId="633266FA" w14:textId="308285F6" w:rsidR="00B76E99" w:rsidRPr="0000639E" w:rsidRDefault="00A84CF1" w:rsidP="005239B6">
      <w:pPr>
        <w:spacing w:line="360" w:lineRule="auto"/>
      </w:pPr>
      <w:r w:rsidRPr="0000639E">
        <w:t>(</w:t>
      </w:r>
      <w:r w:rsidR="00B76E99" w:rsidRPr="0000639E">
        <w:t>5 working days</w:t>
      </w:r>
      <w:r w:rsidRPr="0000639E">
        <w:t>)</w:t>
      </w:r>
    </w:p>
    <w:p w14:paraId="21A0FB90" w14:textId="6EF43B78" w:rsidR="003F2C99" w:rsidRPr="0000639E" w:rsidRDefault="00B76E99" w:rsidP="005239B6">
      <w:pPr>
        <w:spacing w:after="0" w:line="360" w:lineRule="auto"/>
        <w:rPr>
          <w:rFonts w:cs="Arial"/>
        </w:rPr>
      </w:pPr>
      <w:r w:rsidRPr="0000639E">
        <w:rPr>
          <w:rFonts w:cs="Arial"/>
        </w:rPr>
        <w:t xml:space="preserve">When an Investigation or Compliance Officer decides to close a case, they must </w:t>
      </w:r>
      <w:r w:rsidRPr="00727F1E">
        <w:rPr>
          <w:rFonts w:cs="Arial"/>
        </w:rPr>
        <w:t xml:space="preserve">send </w:t>
      </w:r>
      <w:r w:rsidR="00727F1E" w:rsidRPr="00842C32">
        <w:rPr>
          <w:rFonts w:cs="Arial"/>
        </w:rPr>
        <w:t xml:space="preserve">the </w:t>
      </w:r>
      <w:r w:rsidRPr="00727F1E">
        <w:rPr>
          <w:rFonts w:cs="Arial"/>
        </w:rPr>
        <w:t>LAIEF to inform the LA of this decision and provide details on the</w:t>
      </w:r>
      <w:r w:rsidRPr="0000639E">
        <w:rPr>
          <w:rFonts w:cs="Arial"/>
        </w:rPr>
        <w:t xml:space="preserve"> outcome.</w:t>
      </w:r>
    </w:p>
    <w:p w14:paraId="2929E8AB" w14:textId="2A9A4A94" w:rsidR="00B76E99" w:rsidRPr="00206404" w:rsidRDefault="00B76E99" w:rsidP="005239B6">
      <w:pPr>
        <w:pStyle w:val="Heading4"/>
        <w:spacing w:after="120" w:line="360" w:lineRule="auto"/>
        <w:rPr>
          <w:sz w:val="28"/>
          <w:szCs w:val="28"/>
        </w:rPr>
      </w:pPr>
      <w:bookmarkStart w:id="36" w:name="_2.5.2._LA_Timelines"/>
      <w:r w:rsidRPr="00206404">
        <w:rPr>
          <w:sz w:val="28"/>
          <w:szCs w:val="28"/>
        </w:rPr>
        <w:t xml:space="preserve">LA </w:t>
      </w:r>
      <w:r w:rsidR="00442B3C">
        <w:rPr>
          <w:sz w:val="28"/>
          <w:szCs w:val="28"/>
        </w:rPr>
        <w:t>t</w:t>
      </w:r>
      <w:r w:rsidRPr="00206404">
        <w:rPr>
          <w:sz w:val="28"/>
          <w:szCs w:val="28"/>
        </w:rPr>
        <w:t>imelines</w:t>
      </w:r>
      <w:bookmarkEnd w:id="36"/>
    </w:p>
    <w:p w14:paraId="1ADCF499" w14:textId="57061715" w:rsidR="00AE6575" w:rsidRPr="00D224ED" w:rsidRDefault="001E1BEE" w:rsidP="005239B6">
      <w:pPr>
        <w:pStyle w:val="Heading4"/>
        <w:spacing w:line="360" w:lineRule="auto"/>
      </w:pPr>
      <w:r>
        <w:t xml:space="preserve">2.5.6. </w:t>
      </w:r>
      <w:r w:rsidR="00B76E99" w:rsidRPr="00D224ED">
        <w:t xml:space="preserve">LA to provide information to </w:t>
      </w:r>
      <w:r w:rsidR="00D10186" w:rsidRPr="00D224ED">
        <w:t>Triage team</w:t>
      </w:r>
      <w:r w:rsidR="00B76E99" w:rsidRPr="00D224ED">
        <w:t xml:space="preserve"> during referral build</w:t>
      </w:r>
      <w:r w:rsidR="414D7265" w:rsidRPr="00D224ED">
        <w:t xml:space="preserve"> </w:t>
      </w:r>
    </w:p>
    <w:p w14:paraId="04F272D7" w14:textId="08768865" w:rsidR="00B76E99" w:rsidRPr="00CB7268" w:rsidRDefault="0000639E" w:rsidP="005239B6">
      <w:pPr>
        <w:spacing w:line="360" w:lineRule="auto"/>
      </w:pPr>
      <w:r w:rsidRPr="00CB7268">
        <w:t>(</w:t>
      </w:r>
      <w:r w:rsidR="00B76E99" w:rsidRPr="00CB7268">
        <w:t>1</w:t>
      </w:r>
      <w:r w:rsidR="00D568D3" w:rsidRPr="00CB7268">
        <w:t>0</w:t>
      </w:r>
      <w:r w:rsidR="00B76E99" w:rsidRPr="00CB7268">
        <w:t xml:space="preserve"> working days</w:t>
      </w:r>
      <w:r w:rsidRPr="00CB7268">
        <w:t>)</w:t>
      </w:r>
    </w:p>
    <w:p w14:paraId="642C5DD2" w14:textId="48DC6449" w:rsidR="00B76E99" w:rsidRPr="00CB7268" w:rsidRDefault="00B76E99" w:rsidP="005239B6">
      <w:pPr>
        <w:spacing w:line="360" w:lineRule="auto"/>
        <w:rPr>
          <w:rFonts w:cs="Arial"/>
        </w:rPr>
      </w:pPr>
      <w:r w:rsidRPr="00CB7268">
        <w:rPr>
          <w:rFonts w:cs="Arial"/>
        </w:rPr>
        <w:t xml:space="preserve">During the referral build phase, the LA must provide necessary information to the </w:t>
      </w:r>
      <w:r w:rsidR="00F92EC9" w:rsidRPr="00CB7268">
        <w:rPr>
          <w:rFonts w:cs="Arial"/>
        </w:rPr>
        <w:t>Triage</w:t>
      </w:r>
      <w:r w:rsidRPr="00CB7268">
        <w:rPr>
          <w:rFonts w:cs="Arial"/>
        </w:rPr>
        <w:t xml:space="preserve"> team within </w:t>
      </w:r>
      <w:r w:rsidR="00344F3B">
        <w:rPr>
          <w:rFonts w:cs="Arial"/>
        </w:rPr>
        <w:t>10</w:t>
      </w:r>
      <w:r w:rsidRPr="00CB7268">
        <w:rPr>
          <w:rFonts w:cs="Arial"/>
        </w:rPr>
        <w:t xml:space="preserve"> working days. This ensures that all relevant data is collected promptly to help the case building process.</w:t>
      </w:r>
    </w:p>
    <w:p w14:paraId="706E2E99" w14:textId="147488AE" w:rsidR="00AE6575" w:rsidRPr="00224BEE" w:rsidRDefault="00E01369" w:rsidP="005239B6">
      <w:pPr>
        <w:pStyle w:val="Heading4"/>
        <w:spacing w:line="360" w:lineRule="auto"/>
      </w:pPr>
      <w:r>
        <w:t xml:space="preserve">2.5.7. </w:t>
      </w:r>
      <w:r w:rsidR="00B76E99" w:rsidRPr="00224BEE">
        <w:t>During case build and prior to</w:t>
      </w:r>
      <w:r w:rsidR="00A261F5" w:rsidRPr="00224BEE">
        <w:t xml:space="preserve"> an</w:t>
      </w:r>
      <w:r w:rsidR="00B76E99" w:rsidRPr="00224BEE">
        <w:t xml:space="preserve"> Interview Under Caution </w:t>
      </w:r>
      <w:r w:rsidR="00A261F5" w:rsidRPr="00224BEE">
        <w:t xml:space="preserve">or an </w:t>
      </w:r>
      <w:r w:rsidR="00B76E99" w:rsidRPr="00224BEE">
        <w:t>interview with a Compliance Officer</w:t>
      </w:r>
      <w:r w:rsidR="108E484D" w:rsidRPr="00224BEE">
        <w:t xml:space="preserve"> </w:t>
      </w:r>
    </w:p>
    <w:p w14:paraId="5D3F3FD5" w14:textId="6909A220" w:rsidR="00B76E99" w:rsidRPr="00842C32" w:rsidRDefault="000D4F70" w:rsidP="005239B6">
      <w:pPr>
        <w:spacing w:line="360" w:lineRule="auto"/>
      </w:pPr>
      <w:r w:rsidRPr="00842C32">
        <w:t>(</w:t>
      </w:r>
      <w:r w:rsidR="00B76E99" w:rsidRPr="00842C32">
        <w:t>10 working days</w:t>
      </w:r>
      <w:r w:rsidRPr="00842C32">
        <w:t>)</w:t>
      </w:r>
      <w:r w:rsidR="00B76E99" w:rsidRPr="00842C32">
        <w:t xml:space="preserve">  </w:t>
      </w:r>
    </w:p>
    <w:p w14:paraId="5E80C5D0" w14:textId="02431978" w:rsidR="00B76E99" w:rsidRPr="00842C32" w:rsidRDefault="00B76E99" w:rsidP="005239B6">
      <w:pPr>
        <w:spacing w:line="360" w:lineRule="auto"/>
        <w:rPr>
          <w:rFonts w:cs="Arial"/>
        </w:rPr>
      </w:pPr>
      <w:r w:rsidRPr="00842C32">
        <w:rPr>
          <w:rFonts w:cs="Arial"/>
        </w:rPr>
        <w:t xml:space="preserve">The LA </w:t>
      </w:r>
      <w:r w:rsidR="007C5DD7" w:rsidRPr="00842C32">
        <w:rPr>
          <w:rFonts w:cs="Arial"/>
        </w:rPr>
        <w:t>should</w:t>
      </w:r>
      <w:r w:rsidRPr="00842C32">
        <w:rPr>
          <w:rFonts w:cs="Arial"/>
        </w:rPr>
        <w:t xml:space="preserve"> give any required information to the Investigator</w:t>
      </w:r>
      <w:r w:rsidR="00C22410">
        <w:rPr>
          <w:rFonts w:cs="Arial"/>
        </w:rPr>
        <w:t xml:space="preserve"> or </w:t>
      </w:r>
      <w:r w:rsidRPr="00842C32">
        <w:rPr>
          <w:rFonts w:cs="Arial"/>
        </w:rPr>
        <w:t xml:space="preserve">Compliance Officer within </w:t>
      </w:r>
      <w:r w:rsidR="00020778">
        <w:rPr>
          <w:rFonts w:cs="Arial"/>
        </w:rPr>
        <w:t>10</w:t>
      </w:r>
      <w:r w:rsidR="00020778" w:rsidRPr="00842C32">
        <w:rPr>
          <w:rFonts w:cs="Arial"/>
        </w:rPr>
        <w:t xml:space="preserve"> </w:t>
      </w:r>
      <w:r w:rsidRPr="00842C32">
        <w:rPr>
          <w:rFonts w:cs="Arial"/>
        </w:rPr>
        <w:t xml:space="preserve">working days during the case build phase. This </w:t>
      </w:r>
      <w:r w:rsidR="00EE607D" w:rsidRPr="00842C32">
        <w:rPr>
          <w:rFonts w:cs="Arial"/>
        </w:rPr>
        <w:t xml:space="preserve">must be </w:t>
      </w:r>
      <w:r w:rsidRPr="00842C32">
        <w:rPr>
          <w:rFonts w:cs="Arial"/>
        </w:rPr>
        <w:t>before DWP conducts an I</w:t>
      </w:r>
      <w:r w:rsidR="009C68FB" w:rsidRPr="00842C32">
        <w:rPr>
          <w:rFonts w:cs="Arial"/>
        </w:rPr>
        <w:t xml:space="preserve">nterview </w:t>
      </w:r>
      <w:r w:rsidRPr="00842C32">
        <w:rPr>
          <w:rFonts w:cs="Arial"/>
        </w:rPr>
        <w:t>U</w:t>
      </w:r>
      <w:r w:rsidR="009C68FB" w:rsidRPr="00842C32">
        <w:rPr>
          <w:rFonts w:cs="Arial"/>
        </w:rPr>
        <w:t xml:space="preserve">nder </w:t>
      </w:r>
      <w:r w:rsidRPr="00842C32">
        <w:rPr>
          <w:rFonts w:cs="Arial"/>
        </w:rPr>
        <w:t>C</w:t>
      </w:r>
      <w:r w:rsidR="009C68FB" w:rsidRPr="00842C32">
        <w:rPr>
          <w:rFonts w:cs="Arial"/>
        </w:rPr>
        <w:t>aution (IUC)</w:t>
      </w:r>
      <w:r w:rsidRPr="00842C32">
        <w:rPr>
          <w:rFonts w:cs="Arial"/>
        </w:rPr>
        <w:t xml:space="preserve"> or interview with the claimant. </w:t>
      </w:r>
    </w:p>
    <w:p w14:paraId="0BA53EFA" w14:textId="316B245A" w:rsidR="00D172BB" w:rsidRPr="00224BEE" w:rsidRDefault="00C05FF7" w:rsidP="005239B6">
      <w:pPr>
        <w:pStyle w:val="Heading4"/>
        <w:spacing w:line="360" w:lineRule="auto"/>
      </w:pPr>
      <w:r>
        <w:t xml:space="preserve">2.5.8. </w:t>
      </w:r>
      <w:r w:rsidR="00B76E99" w:rsidRPr="00224BEE">
        <w:t>Following IUC for cases right for prosecution action</w:t>
      </w:r>
    </w:p>
    <w:p w14:paraId="45775BA8" w14:textId="208207C5" w:rsidR="00B76E99" w:rsidRPr="00842C32" w:rsidRDefault="000D4F70" w:rsidP="005239B6">
      <w:pPr>
        <w:spacing w:after="0" w:line="360" w:lineRule="auto"/>
        <w:rPr>
          <w:rFonts w:cs="Arial"/>
        </w:rPr>
      </w:pPr>
      <w:r w:rsidRPr="00842C32">
        <w:t>(</w:t>
      </w:r>
      <w:r w:rsidR="00B76E99" w:rsidRPr="00842C32">
        <w:t>10 working days</w:t>
      </w:r>
      <w:r w:rsidRPr="00842C32">
        <w:t>)</w:t>
      </w:r>
      <w:r w:rsidR="00B76E99" w:rsidRPr="00842C32">
        <w:t xml:space="preserve">  </w:t>
      </w:r>
    </w:p>
    <w:p w14:paraId="7562A9F1" w14:textId="19D30E50" w:rsidR="006550AD" w:rsidRPr="00842C32" w:rsidRDefault="00B76E99" w:rsidP="005239B6">
      <w:pPr>
        <w:spacing w:line="360" w:lineRule="auto"/>
        <w:rPr>
          <w:rFonts w:cs="Arial"/>
        </w:rPr>
      </w:pPr>
      <w:r w:rsidRPr="00842C32">
        <w:rPr>
          <w:rFonts w:cs="Arial"/>
        </w:rPr>
        <w:t xml:space="preserve">After the IUC for cases that are considered right for prosecution action, the LA has </w:t>
      </w:r>
      <w:r w:rsidR="002C5092" w:rsidRPr="00842C32">
        <w:rPr>
          <w:rFonts w:cs="Arial"/>
        </w:rPr>
        <w:t>10</w:t>
      </w:r>
      <w:r w:rsidRPr="00842C32">
        <w:rPr>
          <w:rFonts w:cs="Arial"/>
        </w:rPr>
        <w:t xml:space="preserve"> working days to provide any further information requested to aid in the prosecution. </w:t>
      </w:r>
    </w:p>
    <w:p w14:paraId="0F0404CA" w14:textId="6334B6A8" w:rsidR="00B76E99" w:rsidRPr="00842C32" w:rsidRDefault="006550AD" w:rsidP="005239B6">
      <w:pPr>
        <w:spacing w:line="360" w:lineRule="auto"/>
        <w:rPr>
          <w:rFonts w:cs="Arial"/>
        </w:rPr>
      </w:pPr>
      <w:r w:rsidRPr="00842C32">
        <w:rPr>
          <w:rFonts w:cs="Arial"/>
        </w:rPr>
        <w:t xml:space="preserve">Scottish LAs must provide the </w:t>
      </w:r>
      <w:r w:rsidR="00E15F66">
        <w:rPr>
          <w:rFonts w:cs="Arial"/>
        </w:rPr>
        <w:t>I</w:t>
      </w:r>
      <w:r w:rsidRPr="00842C32">
        <w:rPr>
          <w:rFonts w:cs="Arial"/>
        </w:rPr>
        <w:t>nvestigator (by email), the wording for the CTR</w:t>
      </w:r>
      <w:r w:rsidR="00AF220D" w:rsidRPr="00BA0813">
        <w:rPr>
          <w:rFonts w:cs="Arial"/>
        </w:rPr>
        <w:t>S</w:t>
      </w:r>
      <w:r w:rsidRPr="00842C32">
        <w:rPr>
          <w:rFonts w:cs="Arial"/>
        </w:rPr>
        <w:t xml:space="preserve"> draft charge when the case is considered suitable for prosecution. The exact wording will then be used in the prosecution report sent to </w:t>
      </w:r>
      <w:r w:rsidR="006C5A25" w:rsidRPr="00842C32">
        <w:rPr>
          <w:rFonts w:cs="Arial"/>
        </w:rPr>
        <w:t>COPFS.</w:t>
      </w:r>
    </w:p>
    <w:p w14:paraId="5D796139" w14:textId="2BA80898" w:rsidR="000D0749" w:rsidRPr="00224BEE" w:rsidRDefault="00C05FF7" w:rsidP="005239B6">
      <w:pPr>
        <w:pStyle w:val="Heading4"/>
        <w:spacing w:line="360" w:lineRule="auto"/>
        <w:rPr>
          <w:rFonts w:cs="Arial"/>
        </w:rPr>
      </w:pPr>
      <w:r>
        <w:t xml:space="preserve">2.5.9. </w:t>
      </w:r>
      <w:r w:rsidR="00B76E99" w:rsidRPr="00224BEE">
        <w:t>During an investigation, inform CFCD of changes to entitlement to HB</w:t>
      </w:r>
      <w:r w:rsidR="670678CF" w:rsidRPr="00224BEE">
        <w:t xml:space="preserve"> </w:t>
      </w:r>
    </w:p>
    <w:p w14:paraId="19DA0CE5" w14:textId="346D062F" w:rsidR="00B76E99" w:rsidRPr="00224BEE" w:rsidRDefault="007774BF" w:rsidP="007774BF">
      <w:pPr>
        <w:spacing w:after="0" w:line="360" w:lineRule="auto"/>
        <w:rPr>
          <w:rFonts w:cs="Arial"/>
        </w:rPr>
      </w:pPr>
      <w:r>
        <w:t xml:space="preserve">(5 </w:t>
      </w:r>
      <w:r w:rsidR="00B76E99" w:rsidRPr="00842C32">
        <w:t>working days</w:t>
      </w:r>
      <w:r w:rsidR="000D4F70" w:rsidRPr="00842C32">
        <w:t>)</w:t>
      </w:r>
    </w:p>
    <w:p w14:paraId="5451BA4F" w14:textId="77777777" w:rsidR="00224BEE" w:rsidRDefault="00B76E99" w:rsidP="005239B6">
      <w:pPr>
        <w:spacing w:line="360" w:lineRule="auto"/>
        <w:rPr>
          <w:rFonts w:cs="Arial"/>
          <w:u w:val="single"/>
        </w:rPr>
      </w:pPr>
      <w:r w:rsidRPr="00842C32">
        <w:rPr>
          <w:rFonts w:cs="Arial"/>
        </w:rPr>
        <w:t xml:space="preserve">During an active investigation or compliance review, LAs must inform CFCD of any changes to HB entitlement within </w:t>
      </w:r>
      <w:r w:rsidR="00CC0BE0" w:rsidRPr="00CC0BE0">
        <w:rPr>
          <w:rFonts w:cs="Arial"/>
        </w:rPr>
        <w:t xml:space="preserve">5 </w:t>
      </w:r>
      <w:r w:rsidRPr="00842C32">
        <w:rPr>
          <w:rFonts w:cs="Arial"/>
        </w:rPr>
        <w:t xml:space="preserve">working days of the date those changes are </w:t>
      </w:r>
      <w:r w:rsidRPr="00D224ED">
        <w:rPr>
          <w:rFonts w:cs="Arial"/>
        </w:rPr>
        <w:t>executed.</w:t>
      </w:r>
      <w:r w:rsidRPr="00224BEE">
        <w:rPr>
          <w:rFonts w:cs="Arial"/>
          <w:u w:val="single"/>
        </w:rPr>
        <w:t xml:space="preserve"> </w:t>
      </w:r>
    </w:p>
    <w:p w14:paraId="3F54660A" w14:textId="7BCB6D40" w:rsidR="00D172BB" w:rsidRPr="00224BEE" w:rsidRDefault="00C05FF7" w:rsidP="005239B6">
      <w:pPr>
        <w:pStyle w:val="Heading4"/>
        <w:spacing w:line="360" w:lineRule="auto"/>
        <w:rPr>
          <w:rFonts w:cs="Arial"/>
          <w:u w:val="single"/>
        </w:rPr>
      </w:pPr>
      <w:r>
        <w:lastRenderedPageBreak/>
        <w:t xml:space="preserve">2.5.10. </w:t>
      </w:r>
      <w:r w:rsidR="00B76E99" w:rsidRPr="00224BEE">
        <w:t>During an investigation, inform CFCD of the amount of any overpayment to include any underlying entitlement</w:t>
      </w:r>
    </w:p>
    <w:p w14:paraId="45B261C9" w14:textId="24556815" w:rsidR="00B76E99" w:rsidRPr="00842C32" w:rsidRDefault="000D4F70" w:rsidP="005239B6">
      <w:pPr>
        <w:spacing w:after="0" w:line="360" w:lineRule="auto"/>
        <w:rPr>
          <w:rFonts w:cs="Arial"/>
        </w:rPr>
      </w:pPr>
      <w:r w:rsidRPr="00842C32">
        <w:t>(</w:t>
      </w:r>
      <w:r w:rsidR="00B76E99" w:rsidRPr="00842C32">
        <w:t>20 working days</w:t>
      </w:r>
      <w:r w:rsidRPr="00842C32">
        <w:t>)</w:t>
      </w:r>
    </w:p>
    <w:p w14:paraId="4F3BD64A" w14:textId="786FA783" w:rsidR="008120B1" w:rsidRPr="00842C32" w:rsidRDefault="00B76E99" w:rsidP="005239B6">
      <w:pPr>
        <w:spacing w:line="360" w:lineRule="auto"/>
        <w:rPr>
          <w:rFonts w:cs="Arial"/>
        </w:rPr>
      </w:pPr>
      <w:r w:rsidRPr="00842C32">
        <w:rPr>
          <w:rFonts w:cs="Arial"/>
        </w:rPr>
        <w:t>During an active investigation or compliance review, LAs must inform CFCD of the amount of any overpayment</w:t>
      </w:r>
      <w:r w:rsidR="005868BF" w:rsidRPr="00842C32">
        <w:rPr>
          <w:rFonts w:cs="Arial"/>
        </w:rPr>
        <w:t xml:space="preserve">. </w:t>
      </w:r>
      <w:r w:rsidR="000232A6" w:rsidRPr="00842C32">
        <w:rPr>
          <w:rFonts w:cs="Arial"/>
        </w:rPr>
        <w:t>This figure must include any underlying entitlement.</w:t>
      </w:r>
      <w:r w:rsidRPr="00842C32">
        <w:t xml:space="preserve"> </w:t>
      </w:r>
      <w:r w:rsidR="008120B1" w:rsidRPr="00842C32">
        <w:rPr>
          <w:rFonts w:cs="Arial"/>
        </w:rPr>
        <w:t>“Underlying entitlement” refers to the amount of benefit a claimant would have been entitled to if they had reported their circumstances correctly. It’s not the same as the amount they were actually paid.</w:t>
      </w:r>
    </w:p>
    <w:p w14:paraId="675E37CE" w14:textId="5BC3E7EA" w:rsidR="00B76E99" w:rsidRPr="00842C32" w:rsidRDefault="00B76E99" w:rsidP="005239B6">
      <w:pPr>
        <w:spacing w:line="360" w:lineRule="auto"/>
        <w:rPr>
          <w:rFonts w:cs="Arial"/>
        </w:rPr>
      </w:pPr>
      <w:r w:rsidRPr="00842C32">
        <w:rPr>
          <w:rFonts w:cs="Arial"/>
        </w:rPr>
        <w:t xml:space="preserve">If the </w:t>
      </w:r>
      <w:r w:rsidR="003B5211">
        <w:rPr>
          <w:rFonts w:cs="Arial"/>
        </w:rPr>
        <w:t>D</w:t>
      </w:r>
      <w:r w:rsidRPr="00842C32">
        <w:rPr>
          <w:rFonts w:cs="Arial"/>
        </w:rPr>
        <w:t xml:space="preserve">ecision </w:t>
      </w:r>
      <w:r w:rsidR="003B5211">
        <w:rPr>
          <w:rFonts w:cs="Arial"/>
        </w:rPr>
        <w:t>M</w:t>
      </w:r>
      <w:r w:rsidRPr="00842C32">
        <w:rPr>
          <w:rFonts w:cs="Arial"/>
        </w:rPr>
        <w:t xml:space="preserve">aker requires more information to complete the adjudication or reassessment, the timeline may be extended to up to 35 working days. </w:t>
      </w:r>
    </w:p>
    <w:p w14:paraId="1D6F7B12" w14:textId="28D9DFCF" w:rsidR="00D172BB" w:rsidRPr="00F84C8B" w:rsidRDefault="00C05FF7" w:rsidP="005239B6">
      <w:pPr>
        <w:pStyle w:val="Heading4"/>
        <w:spacing w:line="360" w:lineRule="auto"/>
        <w:rPr>
          <w:rFonts w:cs="Arial"/>
        </w:rPr>
      </w:pPr>
      <w:r>
        <w:t xml:space="preserve">2.5.11. </w:t>
      </w:r>
      <w:r w:rsidR="00B76E99" w:rsidRPr="00F84C8B">
        <w:t>Exceptionally urgent requests made by a court</w:t>
      </w:r>
      <w:r w:rsidR="00B76E99" w:rsidRPr="00F84C8B">
        <w:tab/>
      </w:r>
    </w:p>
    <w:p w14:paraId="7F2C4E2A" w14:textId="1EF1DFEA" w:rsidR="00B76E99" w:rsidRPr="00842C32" w:rsidRDefault="0010642E" w:rsidP="005239B6">
      <w:pPr>
        <w:spacing w:line="360" w:lineRule="auto"/>
      </w:pPr>
      <w:r w:rsidRPr="00842C32">
        <w:t>(</w:t>
      </w:r>
      <w:r w:rsidR="00B76E99" w:rsidRPr="00842C32">
        <w:t xml:space="preserve">To be dealt with within </w:t>
      </w:r>
      <w:r w:rsidR="00B41284" w:rsidRPr="00842C32">
        <w:t xml:space="preserve">the </w:t>
      </w:r>
      <w:r w:rsidR="00B76E99" w:rsidRPr="00842C32">
        <w:t>specifi</w:t>
      </w:r>
      <w:r w:rsidR="00B41284" w:rsidRPr="00842C32">
        <w:t>ed</w:t>
      </w:r>
      <w:r w:rsidR="00B76E99" w:rsidRPr="00842C32">
        <w:t xml:space="preserve"> timescales</w:t>
      </w:r>
      <w:r w:rsidRPr="00842C32">
        <w:t>)</w:t>
      </w:r>
    </w:p>
    <w:p w14:paraId="61BFAAE6" w14:textId="75DE5B82" w:rsidR="00B76E99" w:rsidRPr="006E6782" w:rsidRDefault="00C05FF7" w:rsidP="00EF4AF2">
      <w:pPr>
        <w:pStyle w:val="Heading3"/>
        <w:spacing w:line="360" w:lineRule="auto"/>
        <w:rPr>
          <w:b w:val="0"/>
          <w:bCs/>
          <w:sz w:val="28"/>
          <w:szCs w:val="28"/>
        </w:rPr>
      </w:pPr>
      <w:bookmarkStart w:id="37" w:name="_2.5.3._Unsolicited_referrals"/>
      <w:bookmarkStart w:id="38" w:name="_Toc214349108"/>
      <w:r w:rsidRPr="00EF4AF2">
        <w:rPr>
          <w:sz w:val="28"/>
          <w:szCs w:val="28"/>
        </w:rPr>
        <w:t xml:space="preserve">2.6. </w:t>
      </w:r>
      <w:r w:rsidR="00B76E99" w:rsidRPr="006E6782">
        <w:rPr>
          <w:bCs/>
          <w:sz w:val="28"/>
          <w:szCs w:val="28"/>
        </w:rPr>
        <w:t>Unsolicited referrals timelines</w:t>
      </w:r>
      <w:bookmarkEnd w:id="37"/>
      <w:bookmarkEnd w:id="38"/>
    </w:p>
    <w:p w14:paraId="110C2D52" w14:textId="3C9E981A" w:rsidR="00B76E99" w:rsidRPr="00842C32" w:rsidRDefault="00B76E99" w:rsidP="005239B6">
      <w:pPr>
        <w:spacing w:after="0" w:line="360" w:lineRule="auto"/>
        <w:rPr>
          <w:rFonts w:cs="Arial"/>
        </w:rPr>
      </w:pPr>
      <w:r w:rsidRPr="00842C32">
        <w:rPr>
          <w:rFonts w:cs="Arial"/>
        </w:rPr>
        <w:t>There is no timeline or timescales for unsolicited referrals. These are de</w:t>
      </w:r>
      <w:r w:rsidR="00ED2339" w:rsidRPr="00842C32">
        <w:rPr>
          <w:rFonts w:cs="Arial"/>
        </w:rPr>
        <w:t>a</w:t>
      </w:r>
      <w:r w:rsidRPr="00842C32">
        <w:rPr>
          <w:rFonts w:cs="Arial"/>
        </w:rPr>
        <w:t xml:space="preserve">lt with through DWP processes. They may fall under the timescales above once they have reached the investigations/compliance stage when a LAIEF </w:t>
      </w:r>
      <w:r w:rsidR="00816281">
        <w:rPr>
          <w:rFonts w:cs="Arial"/>
        </w:rPr>
        <w:t>may be</w:t>
      </w:r>
      <w:r w:rsidRPr="00842C32">
        <w:rPr>
          <w:rFonts w:cs="Arial"/>
        </w:rPr>
        <w:t xml:space="preserve"> sent but updates cannot be expected on these cases. </w:t>
      </w:r>
    </w:p>
    <w:p w14:paraId="1B336E9E" w14:textId="586BE02D" w:rsidR="00B76E99" w:rsidRDefault="00C05FF7" w:rsidP="005239B6">
      <w:pPr>
        <w:pStyle w:val="Heading3"/>
        <w:spacing w:line="360" w:lineRule="auto"/>
        <w:rPr>
          <w:sz w:val="28"/>
          <w:szCs w:val="28"/>
        </w:rPr>
      </w:pPr>
      <w:bookmarkStart w:id="39" w:name="_2.6._DWP_responsibilities"/>
      <w:bookmarkStart w:id="40" w:name="_Toc214349109"/>
      <w:r>
        <w:rPr>
          <w:sz w:val="28"/>
          <w:szCs w:val="28"/>
        </w:rPr>
        <w:t xml:space="preserve">2.7. </w:t>
      </w:r>
      <w:r w:rsidR="00B76E99" w:rsidRPr="00206404">
        <w:rPr>
          <w:sz w:val="28"/>
          <w:szCs w:val="28"/>
        </w:rPr>
        <w:t>DWP responsibilities</w:t>
      </w:r>
      <w:bookmarkEnd w:id="39"/>
      <w:bookmarkEnd w:id="40"/>
    </w:p>
    <w:p w14:paraId="570A73A1" w14:textId="6F46ECEA" w:rsidR="007777AA" w:rsidRPr="00842C32" w:rsidRDefault="007777AA" w:rsidP="005239B6">
      <w:pPr>
        <w:spacing w:line="360" w:lineRule="auto"/>
      </w:pPr>
      <w:r>
        <w:t>It is DWPs</w:t>
      </w:r>
      <w:r w:rsidR="002F3F91">
        <w:t>’</w:t>
      </w:r>
      <w:r>
        <w:t xml:space="preserve"> responsibility to:</w:t>
      </w:r>
    </w:p>
    <w:p w14:paraId="1F277659" w14:textId="1351712A" w:rsidR="00B76E99" w:rsidRPr="00842C32" w:rsidRDefault="006C5CEC" w:rsidP="00F553EE">
      <w:pPr>
        <w:pStyle w:val="ListParagraph"/>
        <w:numPr>
          <w:ilvl w:val="0"/>
          <w:numId w:val="5"/>
        </w:numPr>
        <w:spacing w:line="360" w:lineRule="auto"/>
        <w:rPr>
          <w:rFonts w:cs="Arial"/>
        </w:rPr>
      </w:pPr>
      <w:r>
        <w:rPr>
          <w:rFonts w:cs="Arial"/>
        </w:rPr>
        <w:t>e</w:t>
      </w:r>
      <w:r w:rsidR="00B76E99" w:rsidRPr="00842C32">
        <w:rPr>
          <w:rFonts w:cs="Arial"/>
        </w:rPr>
        <w:t xml:space="preserve">nsure prompt communication and provision of information to LAs </w:t>
      </w:r>
    </w:p>
    <w:p w14:paraId="47F3EABB" w14:textId="5CDD0012" w:rsidR="00B76E99" w:rsidRPr="00842C32" w:rsidRDefault="006C5CEC" w:rsidP="00F553EE">
      <w:pPr>
        <w:pStyle w:val="ListParagraph"/>
        <w:numPr>
          <w:ilvl w:val="0"/>
          <w:numId w:val="5"/>
        </w:numPr>
        <w:spacing w:line="360" w:lineRule="auto"/>
        <w:rPr>
          <w:rFonts w:cs="Arial"/>
        </w:rPr>
      </w:pPr>
      <w:r>
        <w:rPr>
          <w:rFonts w:cs="Arial"/>
        </w:rPr>
        <w:t>m</w:t>
      </w:r>
      <w:r w:rsidR="00B76E99" w:rsidRPr="00842C32">
        <w:rPr>
          <w:rFonts w:cs="Arial"/>
        </w:rPr>
        <w:t>aintain correct records of all interactions and decisions</w:t>
      </w:r>
    </w:p>
    <w:p w14:paraId="7380DCD3" w14:textId="4CF8C734" w:rsidR="00B76E99" w:rsidRPr="00842C32" w:rsidRDefault="006C5CEC" w:rsidP="00F553EE">
      <w:pPr>
        <w:pStyle w:val="ListParagraph"/>
        <w:numPr>
          <w:ilvl w:val="0"/>
          <w:numId w:val="5"/>
        </w:numPr>
        <w:spacing w:after="0" w:line="360" w:lineRule="auto"/>
        <w:ind w:left="714" w:hanging="357"/>
        <w:rPr>
          <w:rFonts w:cs="Arial"/>
        </w:rPr>
      </w:pPr>
      <w:r>
        <w:rPr>
          <w:rFonts w:cs="Arial"/>
        </w:rPr>
        <w:t>p</w:t>
      </w:r>
      <w:r w:rsidR="00B76E99" w:rsidRPr="00842C32">
        <w:rPr>
          <w:rFonts w:cs="Arial"/>
        </w:rPr>
        <w:t xml:space="preserve">rovide clear guidance and support to LAs about compliance and investigation processes. </w:t>
      </w:r>
    </w:p>
    <w:p w14:paraId="31A48323" w14:textId="31F30989" w:rsidR="00B76E99" w:rsidRDefault="00C05FF7" w:rsidP="005239B6">
      <w:pPr>
        <w:pStyle w:val="Heading3"/>
        <w:spacing w:before="120" w:after="120" w:line="360" w:lineRule="auto"/>
        <w:rPr>
          <w:sz w:val="28"/>
          <w:szCs w:val="28"/>
        </w:rPr>
      </w:pPr>
      <w:bookmarkStart w:id="41" w:name="_2.7._LA_responsibilities_"/>
      <w:bookmarkStart w:id="42" w:name="_Toc214349110"/>
      <w:r>
        <w:rPr>
          <w:sz w:val="28"/>
          <w:szCs w:val="28"/>
        </w:rPr>
        <w:t xml:space="preserve">2.8. </w:t>
      </w:r>
      <w:r w:rsidR="00B76E99" w:rsidRPr="00206404">
        <w:rPr>
          <w:sz w:val="28"/>
          <w:szCs w:val="28"/>
        </w:rPr>
        <w:t>LA responsibilities</w:t>
      </w:r>
      <w:bookmarkEnd w:id="41"/>
      <w:bookmarkEnd w:id="42"/>
      <w:r w:rsidR="00B76E99" w:rsidRPr="00206404">
        <w:rPr>
          <w:sz w:val="28"/>
          <w:szCs w:val="28"/>
        </w:rPr>
        <w:t xml:space="preserve"> </w:t>
      </w:r>
    </w:p>
    <w:p w14:paraId="6B1EB7DD" w14:textId="0138532A" w:rsidR="007777AA" w:rsidRPr="00842C32" w:rsidRDefault="007777AA" w:rsidP="005239B6">
      <w:pPr>
        <w:spacing w:line="360" w:lineRule="auto"/>
      </w:pPr>
      <w:r>
        <w:t>It is LA</w:t>
      </w:r>
      <w:r w:rsidR="006A63B2">
        <w:t>s’ responsibility to:</w:t>
      </w:r>
    </w:p>
    <w:p w14:paraId="0F47B28E" w14:textId="6F1BA9E4" w:rsidR="00B76E99" w:rsidRPr="00842C32" w:rsidRDefault="006C5CEC" w:rsidP="00F553EE">
      <w:pPr>
        <w:pStyle w:val="ListParagraph"/>
        <w:numPr>
          <w:ilvl w:val="0"/>
          <w:numId w:val="6"/>
        </w:numPr>
        <w:spacing w:line="360" w:lineRule="auto"/>
        <w:rPr>
          <w:rFonts w:cs="Arial"/>
        </w:rPr>
      </w:pPr>
      <w:r>
        <w:rPr>
          <w:rFonts w:cs="Arial"/>
        </w:rPr>
        <w:t>r</w:t>
      </w:r>
      <w:r w:rsidR="00B76E99" w:rsidRPr="00842C32">
        <w:rPr>
          <w:rFonts w:cs="Arial"/>
        </w:rPr>
        <w:t>espond to CFCD requests for information and evidence within the agreed timescales</w:t>
      </w:r>
    </w:p>
    <w:p w14:paraId="4C99A716" w14:textId="544FD168" w:rsidR="00B76E99" w:rsidRPr="00842C32" w:rsidRDefault="00290902" w:rsidP="00F553EE">
      <w:pPr>
        <w:pStyle w:val="ListParagraph"/>
        <w:numPr>
          <w:ilvl w:val="0"/>
          <w:numId w:val="6"/>
        </w:numPr>
        <w:spacing w:line="360" w:lineRule="auto"/>
        <w:rPr>
          <w:rFonts w:cs="Arial"/>
        </w:rPr>
      </w:pPr>
      <w:r>
        <w:rPr>
          <w:rFonts w:cs="Arial"/>
        </w:rPr>
        <w:t>m</w:t>
      </w:r>
      <w:r w:rsidR="00B76E99" w:rsidRPr="00842C32">
        <w:rPr>
          <w:rFonts w:cs="Arial"/>
        </w:rPr>
        <w:t>aintain correct and up-to-date records of all interactions with CFCD</w:t>
      </w:r>
    </w:p>
    <w:p w14:paraId="3DABC4FE" w14:textId="1C1A44C2" w:rsidR="00B76E99" w:rsidRPr="00842C32" w:rsidRDefault="00290902" w:rsidP="00F553EE">
      <w:pPr>
        <w:pStyle w:val="ListParagraph"/>
        <w:numPr>
          <w:ilvl w:val="0"/>
          <w:numId w:val="6"/>
        </w:numPr>
        <w:spacing w:line="360" w:lineRule="auto"/>
        <w:rPr>
          <w:rFonts w:cs="Arial"/>
        </w:rPr>
      </w:pPr>
      <w:r>
        <w:rPr>
          <w:rFonts w:cs="Arial"/>
        </w:rPr>
        <w:lastRenderedPageBreak/>
        <w:t>e</w:t>
      </w:r>
      <w:r w:rsidR="00B76E99" w:rsidRPr="00842C32">
        <w:rPr>
          <w:rFonts w:cs="Arial"/>
        </w:rPr>
        <w:t xml:space="preserve">nsure that all relevant staff are aware of and adhere to the terms of this document. </w:t>
      </w:r>
    </w:p>
    <w:p w14:paraId="01B1217D" w14:textId="7862D7E2" w:rsidR="00B76E99" w:rsidRPr="00206404" w:rsidRDefault="00C05FF7" w:rsidP="00C05FF7">
      <w:pPr>
        <w:pStyle w:val="Heading3"/>
        <w:tabs>
          <w:tab w:val="left" w:pos="567"/>
        </w:tabs>
        <w:spacing w:line="360" w:lineRule="auto"/>
        <w:rPr>
          <w:sz w:val="28"/>
          <w:szCs w:val="28"/>
        </w:rPr>
      </w:pPr>
      <w:bookmarkStart w:id="43" w:name="_2.8._Timeline_Reviews"/>
      <w:bookmarkStart w:id="44" w:name="_Toc214349111"/>
      <w:r>
        <w:rPr>
          <w:sz w:val="28"/>
          <w:szCs w:val="28"/>
        </w:rPr>
        <w:t xml:space="preserve">2.9. </w:t>
      </w:r>
      <w:r w:rsidR="00B76E99" w:rsidRPr="00206404">
        <w:rPr>
          <w:sz w:val="28"/>
          <w:szCs w:val="28"/>
        </w:rPr>
        <w:t xml:space="preserve">Timeline </w:t>
      </w:r>
      <w:r w:rsidR="0048598E">
        <w:rPr>
          <w:sz w:val="28"/>
          <w:szCs w:val="28"/>
        </w:rPr>
        <w:t>r</w:t>
      </w:r>
      <w:r w:rsidR="00B76E99" w:rsidRPr="00206404">
        <w:rPr>
          <w:sz w:val="28"/>
          <w:szCs w:val="28"/>
        </w:rPr>
        <w:t>eviews</w:t>
      </w:r>
      <w:bookmarkEnd w:id="43"/>
      <w:bookmarkEnd w:id="44"/>
    </w:p>
    <w:p w14:paraId="035E6A64" w14:textId="5DB73414" w:rsidR="00B76E99" w:rsidRPr="00842C32" w:rsidRDefault="00B76E99" w:rsidP="00976095">
      <w:pPr>
        <w:spacing w:line="360" w:lineRule="auto"/>
        <w:rPr>
          <w:rFonts w:cs="Arial"/>
        </w:rPr>
      </w:pPr>
      <w:r w:rsidRPr="00842C32">
        <w:rPr>
          <w:rFonts w:cs="Arial"/>
        </w:rPr>
        <w:t>CFCD operates with a risk-based approach, which may result in timelines occasionally being unattainable or requiring adjustments. DWP is committed to conducting regular reviews of the timelines due to resource allocation and continuously assessing our performance in meeting targeted deadlines.</w:t>
      </w:r>
    </w:p>
    <w:p w14:paraId="582437B9" w14:textId="5855C8B8" w:rsidR="00B76E99" w:rsidRPr="0028579D" w:rsidRDefault="00CF5C04" w:rsidP="00976095">
      <w:pPr>
        <w:pStyle w:val="Heading2"/>
        <w:spacing w:before="240" w:after="240" w:line="360" w:lineRule="auto"/>
        <w:rPr>
          <w:b/>
          <w:bCs w:val="0"/>
          <w:sz w:val="28"/>
          <w:szCs w:val="28"/>
        </w:rPr>
      </w:pPr>
      <w:bookmarkStart w:id="45" w:name="_3._Local_Authority"/>
      <w:bookmarkStart w:id="46" w:name="_Toc214349112"/>
      <w:r w:rsidRPr="00842C32">
        <w:rPr>
          <w:b/>
          <w:bCs w:val="0"/>
          <w:sz w:val="32"/>
          <w:szCs w:val="32"/>
        </w:rPr>
        <w:t>3</w:t>
      </w:r>
      <w:r w:rsidR="00B76E99" w:rsidRPr="00842C32">
        <w:rPr>
          <w:b/>
          <w:bCs w:val="0"/>
          <w:sz w:val="32"/>
          <w:szCs w:val="32"/>
        </w:rPr>
        <w:t xml:space="preserve">. </w:t>
      </w:r>
      <w:bookmarkEnd w:id="45"/>
      <w:r w:rsidR="004A41E1" w:rsidRPr="00842C32">
        <w:rPr>
          <w:b/>
          <w:bCs w:val="0"/>
          <w:sz w:val="32"/>
          <w:szCs w:val="32"/>
        </w:rPr>
        <w:t>LAIEF</w:t>
      </w:r>
      <w:bookmarkEnd w:id="46"/>
      <w:r w:rsidR="00364AD8" w:rsidRPr="00842C32" w:rsidDel="00364AD8">
        <w:rPr>
          <w:b/>
          <w:bCs w:val="0"/>
          <w:sz w:val="32"/>
          <w:szCs w:val="32"/>
        </w:rPr>
        <w:t xml:space="preserve"> </w:t>
      </w:r>
    </w:p>
    <w:p w14:paraId="007AAA4A" w14:textId="6E02126F" w:rsidR="00B76E99" w:rsidRPr="00976095" w:rsidRDefault="00CF5C04" w:rsidP="00250755">
      <w:pPr>
        <w:pStyle w:val="Heading3"/>
        <w:tabs>
          <w:tab w:val="left" w:pos="567"/>
        </w:tabs>
        <w:spacing w:line="360" w:lineRule="auto"/>
        <w:rPr>
          <w:sz w:val="28"/>
          <w:szCs w:val="28"/>
        </w:rPr>
      </w:pPr>
      <w:bookmarkStart w:id="47" w:name="_3.1._Definition_of"/>
      <w:bookmarkStart w:id="48" w:name="_Toc214349113"/>
      <w:r w:rsidRPr="00976095">
        <w:rPr>
          <w:sz w:val="28"/>
          <w:szCs w:val="28"/>
        </w:rPr>
        <w:t>3</w:t>
      </w:r>
      <w:r w:rsidR="00B76E99" w:rsidRPr="00976095">
        <w:rPr>
          <w:sz w:val="28"/>
          <w:szCs w:val="28"/>
        </w:rPr>
        <w:t>.1. Definition of</w:t>
      </w:r>
      <w:r w:rsidR="002735F4" w:rsidRPr="00976095">
        <w:rPr>
          <w:sz w:val="28"/>
          <w:szCs w:val="28"/>
        </w:rPr>
        <w:t xml:space="preserve"> the</w:t>
      </w:r>
      <w:r w:rsidR="00B76E99" w:rsidRPr="00976095">
        <w:rPr>
          <w:sz w:val="28"/>
          <w:szCs w:val="28"/>
        </w:rPr>
        <w:t xml:space="preserve"> </w:t>
      </w:r>
      <w:r w:rsidR="004A41E1" w:rsidRPr="00976095">
        <w:rPr>
          <w:sz w:val="28"/>
          <w:szCs w:val="28"/>
        </w:rPr>
        <w:t>LAIEF</w:t>
      </w:r>
      <w:bookmarkEnd w:id="47"/>
      <w:bookmarkEnd w:id="48"/>
    </w:p>
    <w:p w14:paraId="7CE38743" w14:textId="49E9FF45" w:rsidR="00B76E99" w:rsidRPr="00842C32" w:rsidRDefault="0C8A6ECB" w:rsidP="00976095">
      <w:pPr>
        <w:spacing w:line="360" w:lineRule="auto"/>
        <w:rPr>
          <w:rFonts w:cs="Arial"/>
        </w:rPr>
      </w:pPr>
      <w:r w:rsidRPr="00842C32">
        <w:rPr>
          <w:rFonts w:cs="Arial"/>
        </w:rPr>
        <w:t xml:space="preserve">The </w:t>
      </w:r>
      <w:r w:rsidR="004A41E1" w:rsidRPr="00842C32">
        <w:rPr>
          <w:rFonts w:cs="Arial"/>
        </w:rPr>
        <w:t>LAIEF</w:t>
      </w:r>
      <w:r w:rsidRPr="00842C32">
        <w:rPr>
          <w:rFonts w:cs="Arial"/>
        </w:rPr>
        <w:t xml:space="preserve"> is a form used to share information between CFCD and </w:t>
      </w:r>
      <w:r w:rsidR="405115BB" w:rsidRPr="00842C32">
        <w:rPr>
          <w:rFonts w:cs="Arial"/>
        </w:rPr>
        <w:t>LA</w:t>
      </w:r>
      <w:r w:rsidRPr="00842C32">
        <w:rPr>
          <w:rFonts w:cs="Arial"/>
        </w:rPr>
        <w:t>s for HB</w:t>
      </w:r>
      <w:r w:rsidR="00816281">
        <w:rPr>
          <w:rFonts w:cs="Arial"/>
        </w:rPr>
        <w:t xml:space="preserve"> and joint working cases</w:t>
      </w:r>
      <w:r w:rsidRPr="00842C32">
        <w:rPr>
          <w:rFonts w:cs="Arial"/>
        </w:rPr>
        <w:t xml:space="preserve">. This form makes sure that information is shared in an orderly and legal way, following the </w:t>
      </w:r>
      <w:hyperlink r:id="rId25" w:history="1">
        <w:r w:rsidRPr="00842C32">
          <w:rPr>
            <w:rStyle w:val="Hyperlink"/>
            <w:rFonts w:cs="Arial"/>
            <w:color w:val="0070C0"/>
          </w:rPr>
          <w:t>Social Security Administration Act 1992</w:t>
        </w:r>
      </w:hyperlink>
      <w:r w:rsidRPr="00842C32">
        <w:rPr>
          <w:rFonts w:cs="Arial"/>
          <w:color w:val="0070C0"/>
        </w:rPr>
        <w:t xml:space="preserve">. </w:t>
      </w:r>
      <w:r w:rsidRPr="00842C32">
        <w:rPr>
          <w:rFonts w:cs="Arial"/>
        </w:rPr>
        <w:t xml:space="preserve">There are two LAIEF forms available, one for Compliance use and one for Investigations use. </w:t>
      </w:r>
    </w:p>
    <w:p w14:paraId="3FC8FFE4" w14:textId="1FB06CE7" w:rsidR="00B76E99" w:rsidRPr="00976095" w:rsidRDefault="0054202F" w:rsidP="00250755">
      <w:pPr>
        <w:pStyle w:val="Heading3"/>
        <w:tabs>
          <w:tab w:val="left" w:pos="567"/>
        </w:tabs>
        <w:spacing w:line="360" w:lineRule="auto"/>
        <w:rPr>
          <w:sz w:val="28"/>
          <w:szCs w:val="28"/>
        </w:rPr>
      </w:pPr>
      <w:bookmarkStart w:id="49" w:name="_3.2._How_a"/>
      <w:bookmarkStart w:id="50" w:name="_Toc214349114"/>
      <w:r w:rsidRPr="00976095">
        <w:rPr>
          <w:sz w:val="28"/>
          <w:szCs w:val="28"/>
        </w:rPr>
        <w:t>3</w:t>
      </w:r>
      <w:r w:rsidR="00B76E99" w:rsidRPr="00976095">
        <w:rPr>
          <w:sz w:val="28"/>
          <w:szCs w:val="28"/>
        </w:rPr>
        <w:t xml:space="preserve">.2. How </w:t>
      </w:r>
      <w:r w:rsidR="00C76E73" w:rsidRPr="00976095">
        <w:rPr>
          <w:sz w:val="28"/>
          <w:szCs w:val="28"/>
        </w:rPr>
        <w:t xml:space="preserve">the </w:t>
      </w:r>
      <w:r w:rsidR="00B76E99" w:rsidRPr="00976095">
        <w:rPr>
          <w:sz w:val="28"/>
          <w:szCs w:val="28"/>
        </w:rPr>
        <w:t>LAIEF is used</w:t>
      </w:r>
      <w:bookmarkEnd w:id="49"/>
      <w:bookmarkEnd w:id="50"/>
    </w:p>
    <w:p w14:paraId="1D0D9816" w14:textId="723168D8" w:rsidR="00B76E99" w:rsidRPr="00842C32" w:rsidRDefault="00B76E99" w:rsidP="00976095">
      <w:pPr>
        <w:spacing w:line="360" w:lineRule="auto"/>
        <w:rPr>
          <w:rFonts w:cs="Arial"/>
        </w:rPr>
      </w:pPr>
      <w:r w:rsidRPr="00842C32">
        <w:rPr>
          <w:rFonts w:cs="Arial"/>
        </w:rPr>
        <w:t>The LAIEF can be used for several purposes, it is used by Investigators and Compliance Officers including but not limited to:</w:t>
      </w:r>
    </w:p>
    <w:p w14:paraId="2D9037B2" w14:textId="3947EE32" w:rsidR="00B76E99" w:rsidRPr="00842C32" w:rsidRDefault="00CE522A" w:rsidP="00F553EE">
      <w:pPr>
        <w:pStyle w:val="ListParagraph"/>
        <w:numPr>
          <w:ilvl w:val="0"/>
          <w:numId w:val="8"/>
        </w:numPr>
        <w:spacing w:line="360" w:lineRule="auto"/>
        <w:ind w:left="284" w:hanging="284"/>
      </w:pPr>
      <w:r>
        <w:t>a</w:t>
      </w:r>
      <w:r w:rsidR="0C8A6ECB" w:rsidRPr="00842C32">
        <w:t>dvising of case take up</w:t>
      </w:r>
      <w:r w:rsidR="00490FB1">
        <w:t xml:space="preserve"> - a</w:t>
      </w:r>
      <w:r w:rsidR="0C8A6ECB" w:rsidRPr="00842C32">
        <w:t xml:space="preserve"> LAIEF is sen</w:t>
      </w:r>
      <w:r w:rsidR="3111E30C" w:rsidRPr="00842C32">
        <w:t>t</w:t>
      </w:r>
      <w:r w:rsidR="0C8A6ECB" w:rsidRPr="00842C32">
        <w:t xml:space="preserve"> by </w:t>
      </w:r>
      <w:r w:rsidR="3111E30C" w:rsidRPr="00842C32">
        <w:t xml:space="preserve">a </w:t>
      </w:r>
      <w:r w:rsidR="0C8A6ECB" w:rsidRPr="00842C32">
        <w:t>CFCD officer to advise LAs of the accept</w:t>
      </w:r>
      <w:r w:rsidR="44A7E004" w:rsidRPr="00842C32">
        <w:t>ance</w:t>
      </w:r>
      <w:r w:rsidR="0C8A6ECB" w:rsidRPr="00842C32">
        <w:t xml:space="preserve"> of </w:t>
      </w:r>
      <w:r w:rsidR="0C8A6ECB" w:rsidRPr="001320C9">
        <w:t>a</w:t>
      </w:r>
      <w:r w:rsidR="008554F6" w:rsidRPr="001320C9">
        <w:t>n</w:t>
      </w:r>
      <w:r w:rsidR="0C8A6ECB" w:rsidRPr="00842C32">
        <w:t xml:space="preserve"> </w:t>
      </w:r>
      <w:r w:rsidR="5A0A0320" w:rsidRPr="00842C32">
        <w:t>HB</w:t>
      </w:r>
      <w:r w:rsidR="0C8A6ECB" w:rsidRPr="00842C32">
        <w:t xml:space="preserve"> </w:t>
      </w:r>
      <w:r w:rsidR="00F51891" w:rsidRPr="00842C32">
        <w:t>case</w:t>
      </w:r>
    </w:p>
    <w:p w14:paraId="10B567E1" w14:textId="1D436771" w:rsidR="00B76E99" w:rsidRPr="00842C32" w:rsidRDefault="00CE522A" w:rsidP="00F553EE">
      <w:pPr>
        <w:pStyle w:val="ListParagraph"/>
        <w:numPr>
          <w:ilvl w:val="0"/>
          <w:numId w:val="8"/>
        </w:numPr>
        <w:spacing w:line="360" w:lineRule="auto"/>
        <w:ind w:left="284" w:hanging="284"/>
      </w:pPr>
      <w:r>
        <w:t>r</w:t>
      </w:r>
      <w:r w:rsidR="00B76E99" w:rsidRPr="00842C32">
        <w:t>equesting information or documents</w:t>
      </w:r>
      <w:r w:rsidR="00490FB1">
        <w:t xml:space="preserve"> - t</w:t>
      </w:r>
      <w:r w:rsidR="00B76E99" w:rsidRPr="001320C9">
        <w:t>he</w:t>
      </w:r>
      <w:r w:rsidR="00B76E99" w:rsidRPr="00842C32">
        <w:t xml:space="preserve"> form can be used by </w:t>
      </w:r>
      <w:r w:rsidR="00333E83" w:rsidRPr="00842C32">
        <w:t xml:space="preserve">a </w:t>
      </w:r>
      <w:r w:rsidR="00B76E99" w:rsidRPr="00842C32">
        <w:t>CFCD officer to request specific information or documents from LAs that are relevant to ongoing investigations or compliance checks</w:t>
      </w:r>
    </w:p>
    <w:p w14:paraId="1A5EEFC4" w14:textId="73D603F5" w:rsidR="00B76E99" w:rsidRPr="00842C32" w:rsidRDefault="00CE522A" w:rsidP="00F553EE">
      <w:pPr>
        <w:pStyle w:val="ListParagraph"/>
        <w:numPr>
          <w:ilvl w:val="0"/>
          <w:numId w:val="8"/>
        </w:numPr>
        <w:spacing w:line="360" w:lineRule="auto"/>
        <w:ind w:left="284" w:hanging="284"/>
      </w:pPr>
      <w:r>
        <w:t>r</w:t>
      </w:r>
      <w:r w:rsidR="00B76E99" w:rsidRPr="00842C32">
        <w:t>equesting adjudication and reassessment</w:t>
      </w:r>
      <w:r w:rsidR="00490FB1">
        <w:t xml:space="preserve"> - t</w:t>
      </w:r>
      <w:r w:rsidR="00B76E99" w:rsidRPr="001320C9">
        <w:t>he</w:t>
      </w:r>
      <w:r w:rsidR="00B76E99" w:rsidRPr="00842C32">
        <w:t xml:space="preserve"> form can be used to request an adjudication and reassessment decision, including consideration of underlying entitlement</w:t>
      </w:r>
    </w:p>
    <w:p w14:paraId="4721018D" w14:textId="0D45BC50" w:rsidR="00B76E99" w:rsidRPr="00842C32" w:rsidRDefault="00CF7943" w:rsidP="00F553EE">
      <w:pPr>
        <w:pStyle w:val="ListParagraph"/>
        <w:numPr>
          <w:ilvl w:val="0"/>
          <w:numId w:val="8"/>
        </w:numPr>
        <w:spacing w:line="360" w:lineRule="auto"/>
        <w:ind w:left="284" w:hanging="284"/>
      </w:pPr>
      <w:r>
        <w:t>r</w:t>
      </w:r>
      <w:r w:rsidR="0C8A6ECB" w:rsidRPr="00842C32">
        <w:t>equesting suspension of benefits</w:t>
      </w:r>
      <w:r w:rsidR="00490FB1">
        <w:t xml:space="preserve"> - d</w:t>
      </w:r>
      <w:r w:rsidR="0C8A6ECB" w:rsidRPr="001320C9">
        <w:t>uring</w:t>
      </w:r>
      <w:r w:rsidR="0C8A6ECB" w:rsidRPr="00842C32">
        <w:t xml:space="preserve"> an investigation/compliance intervention, the form can be used to request the suspension of HB payments</w:t>
      </w:r>
    </w:p>
    <w:p w14:paraId="584565C6" w14:textId="48FF8938" w:rsidR="00B76E99" w:rsidRPr="00842C32" w:rsidRDefault="00CF7943" w:rsidP="00F553EE">
      <w:pPr>
        <w:pStyle w:val="ListParagraph"/>
        <w:numPr>
          <w:ilvl w:val="0"/>
          <w:numId w:val="8"/>
        </w:numPr>
        <w:spacing w:after="0" w:line="360" w:lineRule="auto"/>
        <w:ind w:left="284" w:hanging="284"/>
      </w:pPr>
      <w:r>
        <w:t>n</w:t>
      </w:r>
      <w:r w:rsidR="0C8A6ECB" w:rsidRPr="00842C32">
        <w:t>otification of outcomes</w:t>
      </w:r>
      <w:r w:rsidR="00490FB1">
        <w:t xml:space="preserve"> - i</w:t>
      </w:r>
      <w:r w:rsidR="0C8A6ECB" w:rsidRPr="001320C9">
        <w:t>t</w:t>
      </w:r>
      <w:r w:rsidR="0C8A6ECB" w:rsidRPr="00842C32">
        <w:t xml:space="preserve"> is used to notify LAs about the outcomes of fraud referrals on most HB cases, including any findings or decisions made.</w:t>
      </w:r>
    </w:p>
    <w:p w14:paraId="4898BEDA" w14:textId="77777777" w:rsidR="00F922BC" w:rsidRPr="00976095" w:rsidRDefault="00F922BC" w:rsidP="00250755">
      <w:pPr>
        <w:pStyle w:val="Heading3"/>
        <w:tabs>
          <w:tab w:val="left" w:pos="567"/>
        </w:tabs>
        <w:spacing w:line="360" w:lineRule="auto"/>
        <w:rPr>
          <w:sz w:val="28"/>
          <w:szCs w:val="28"/>
        </w:rPr>
      </w:pPr>
      <w:bookmarkStart w:id="51" w:name="_3.3._Escalating_an"/>
      <w:bookmarkStart w:id="52" w:name="_Toc214349115"/>
      <w:r w:rsidRPr="00976095">
        <w:rPr>
          <w:sz w:val="28"/>
          <w:szCs w:val="28"/>
        </w:rPr>
        <w:lastRenderedPageBreak/>
        <w:t>3.3. Escalating an unreturned LAIEF</w:t>
      </w:r>
      <w:bookmarkEnd w:id="51"/>
      <w:bookmarkEnd w:id="52"/>
    </w:p>
    <w:p w14:paraId="38988FFD" w14:textId="20D19648" w:rsidR="00F922BC" w:rsidRDefault="552CCF93" w:rsidP="00976095">
      <w:pPr>
        <w:spacing w:before="120" w:line="360" w:lineRule="auto"/>
      </w:pPr>
      <w:r w:rsidRPr="00842C32">
        <w:t xml:space="preserve">If </w:t>
      </w:r>
      <w:r w:rsidR="1F6D38BC" w:rsidRPr="00842C32">
        <w:t>the CFCD officer</w:t>
      </w:r>
      <w:r w:rsidRPr="00842C32">
        <w:t xml:space="preserve"> does not receive a response to </w:t>
      </w:r>
      <w:r w:rsidR="718146DF" w:rsidRPr="00842C32">
        <w:t xml:space="preserve">a </w:t>
      </w:r>
      <w:r w:rsidRPr="00842C32">
        <w:t>LAIEF</w:t>
      </w:r>
      <w:r w:rsidR="718146DF" w:rsidRPr="00842C32">
        <w:t xml:space="preserve"> </w:t>
      </w:r>
      <w:r w:rsidRPr="00842C32">
        <w:t xml:space="preserve">within </w:t>
      </w:r>
      <w:r w:rsidR="00DF61F2">
        <w:t>10</w:t>
      </w:r>
      <w:r w:rsidR="001F4A3B" w:rsidRPr="00842C32">
        <w:t xml:space="preserve"> </w:t>
      </w:r>
      <w:r w:rsidR="718146DF" w:rsidRPr="00842C32">
        <w:t>working days</w:t>
      </w:r>
      <w:r w:rsidRPr="00842C32">
        <w:t xml:space="preserve">, </w:t>
      </w:r>
      <w:r w:rsidR="718146DF" w:rsidRPr="00842C32">
        <w:t>an escalation email will be sent</w:t>
      </w:r>
      <w:r w:rsidR="48467D63" w:rsidRPr="00842C32">
        <w:t>.</w:t>
      </w:r>
      <w:r w:rsidR="718146DF" w:rsidRPr="00842C32">
        <w:t xml:space="preserve"> </w:t>
      </w:r>
      <w:r w:rsidRPr="00842C32">
        <w:t>This follow-up process is crucial to ensure that all information requested for compliance and investigative purposes is provided promptly, preventing any delays in the resolution of HB cases.</w:t>
      </w:r>
    </w:p>
    <w:p w14:paraId="4CA5D228" w14:textId="508C87DB" w:rsidR="00E8360E" w:rsidRPr="00461C4C" w:rsidRDefault="00461C4C" w:rsidP="00C8264D">
      <w:pPr>
        <w:pStyle w:val="Heading2"/>
        <w:spacing w:line="360" w:lineRule="auto"/>
        <w:rPr>
          <w:b/>
          <w:sz w:val="32"/>
          <w:szCs w:val="32"/>
        </w:rPr>
      </w:pPr>
      <w:bookmarkStart w:id="53" w:name="_Toc214349116"/>
      <w:r w:rsidRPr="00461C4C">
        <w:rPr>
          <w:b/>
          <w:sz w:val="32"/>
          <w:szCs w:val="32"/>
        </w:rPr>
        <w:t xml:space="preserve">4. </w:t>
      </w:r>
      <w:r w:rsidR="00E8360E" w:rsidRPr="00461C4C">
        <w:rPr>
          <w:b/>
          <w:sz w:val="32"/>
          <w:szCs w:val="32"/>
        </w:rPr>
        <w:t xml:space="preserve">Other </w:t>
      </w:r>
      <w:r w:rsidR="008C2520">
        <w:rPr>
          <w:b/>
          <w:sz w:val="32"/>
          <w:szCs w:val="32"/>
        </w:rPr>
        <w:t>f</w:t>
      </w:r>
      <w:r w:rsidR="00E8360E" w:rsidRPr="00461C4C">
        <w:rPr>
          <w:b/>
          <w:sz w:val="32"/>
          <w:szCs w:val="32"/>
        </w:rPr>
        <w:t>orm</w:t>
      </w:r>
      <w:r w:rsidRPr="00461C4C">
        <w:rPr>
          <w:b/>
          <w:sz w:val="32"/>
          <w:szCs w:val="32"/>
        </w:rPr>
        <w:t>s</w:t>
      </w:r>
      <w:bookmarkEnd w:id="53"/>
    </w:p>
    <w:p w14:paraId="2E90336E" w14:textId="237F163C" w:rsidR="00B76E99" w:rsidRPr="00842C32" w:rsidRDefault="00B76E99" w:rsidP="00C8264D">
      <w:pPr>
        <w:spacing w:after="0" w:line="360" w:lineRule="auto"/>
        <w:rPr>
          <w:rFonts w:cs="Arial"/>
        </w:rPr>
      </w:pPr>
      <w:r w:rsidRPr="00842C32">
        <w:rPr>
          <w:rFonts w:cs="Arial"/>
        </w:rPr>
        <w:t>When sending information, it is necessary to use the correct form and contact method. This helps in relaying information efficiently and enhances the accuracy of responses. There are various forms and methods, including the LAIEF, used for requesting information and exchanging data between DWP and LAs.</w:t>
      </w:r>
    </w:p>
    <w:p w14:paraId="6D11C904" w14:textId="09B8FA55" w:rsidR="00B76E99" w:rsidRPr="00597E99" w:rsidRDefault="00F340D7" w:rsidP="00C8264D">
      <w:pPr>
        <w:pStyle w:val="Heading3"/>
        <w:spacing w:line="360" w:lineRule="auto"/>
        <w:rPr>
          <w:sz w:val="28"/>
          <w:szCs w:val="28"/>
        </w:rPr>
      </w:pPr>
      <w:bookmarkStart w:id="54" w:name="_3.4.1._SFI_Referral"/>
      <w:bookmarkStart w:id="55" w:name="_Toc214349117"/>
      <w:r w:rsidRPr="00597E99">
        <w:rPr>
          <w:sz w:val="28"/>
          <w:szCs w:val="28"/>
        </w:rPr>
        <w:t>4</w:t>
      </w:r>
      <w:r w:rsidR="00B76E99" w:rsidRPr="00597E99">
        <w:rPr>
          <w:sz w:val="28"/>
          <w:szCs w:val="28"/>
        </w:rPr>
        <w:t xml:space="preserve">.1. SFI </w:t>
      </w:r>
      <w:r w:rsidR="00836F40" w:rsidRPr="00597E99">
        <w:rPr>
          <w:sz w:val="28"/>
          <w:szCs w:val="28"/>
        </w:rPr>
        <w:t>r</w:t>
      </w:r>
      <w:r w:rsidR="00B76E99" w:rsidRPr="00597E99">
        <w:rPr>
          <w:sz w:val="28"/>
          <w:szCs w:val="28"/>
        </w:rPr>
        <w:t xml:space="preserve">eferral </w:t>
      </w:r>
      <w:r w:rsidR="00836F40" w:rsidRPr="00597E99">
        <w:rPr>
          <w:sz w:val="28"/>
          <w:szCs w:val="28"/>
        </w:rPr>
        <w:t>f</w:t>
      </w:r>
      <w:r w:rsidR="00B76E99" w:rsidRPr="00597E99">
        <w:rPr>
          <w:sz w:val="28"/>
          <w:szCs w:val="28"/>
        </w:rPr>
        <w:t>orm</w:t>
      </w:r>
      <w:bookmarkEnd w:id="54"/>
      <w:bookmarkEnd w:id="55"/>
    </w:p>
    <w:p w14:paraId="5169FEF0" w14:textId="0E3FFD0B" w:rsidR="00374708" w:rsidRPr="00842C32" w:rsidRDefault="00B76E99" w:rsidP="00374708">
      <w:pPr>
        <w:spacing w:after="0" w:line="360" w:lineRule="auto"/>
        <w:rPr>
          <w:rFonts w:cs="Arial"/>
        </w:rPr>
      </w:pPr>
      <w:r w:rsidRPr="00FC1DBB">
        <w:rPr>
          <w:rFonts w:cs="Arial"/>
        </w:rPr>
        <w:t xml:space="preserve">The SFI </w:t>
      </w:r>
      <w:r w:rsidR="00836F40" w:rsidRPr="00FC1DBB">
        <w:rPr>
          <w:rFonts w:cs="Arial"/>
        </w:rPr>
        <w:t>r</w:t>
      </w:r>
      <w:r w:rsidRPr="00FC1DBB">
        <w:rPr>
          <w:rFonts w:cs="Arial"/>
        </w:rPr>
        <w:t xml:space="preserve">eferral </w:t>
      </w:r>
      <w:r w:rsidR="00836F40" w:rsidRPr="00FC1DBB">
        <w:rPr>
          <w:rFonts w:cs="Arial"/>
        </w:rPr>
        <w:t>f</w:t>
      </w:r>
      <w:r w:rsidRPr="00FC1DBB">
        <w:rPr>
          <w:rFonts w:cs="Arial"/>
        </w:rPr>
        <w:t>orm is used by LAs to report suspected fraud cases related to HB to</w:t>
      </w:r>
      <w:r w:rsidRPr="00842C32">
        <w:rPr>
          <w:rFonts w:cs="Arial"/>
        </w:rPr>
        <w:t xml:space="preserve"> DWP. </w:t>
      </w:r>
      <w:r w:rsidR="00374708">
        <w:rPr>
          <w:rFonts w:cs="Arial"/>
        </w:rPr>
        <w:t xml:space="preserve">It is also used for NFI referrals. </w:t>
      </w:r>
    </w:p>
    <w:p w14:paraId="2E340FD9" w14:textId="47DB3E5A" w:rsidR="00B76E99" w:rsidRPr="00842C32" w:rsidRDefault="00B76E99" w:rsidP="00374708">
      <w:pPr>
        <w:spacing w:line="360" w:lineRule="auto"/>
        <w:rPr>
          <w:rFonts w:cs="Arial"/>
        </w:rPr>
      </w:pPr>
      <w:r w:rsidRPr="00842C32">
        <w:rPr>
          <w:rFonts w:cs="Arial"/>
        </w:rPr>
        <w:t>Use:</w:t>
      </w:r>
      <w:r w:rsidRPr="004758E6">
        <w:rPr>
          <w:rFonts w:cs="Arial"/>
          <w:sz w:val="28"/>
          <w:szCs w:val="28"/>
        </w:rPr>
        <w:t xml:space="preserve"> </w:t>
      </w:r>
      <w:r w:rsidRPr="00842C32">
        <w:rPr>
          <w:rFonts w:cs="Arial"/>
        </w:rPr>
        <w:t xml:space="preserve">The SFI </w:t>
      </w:r>
      <w:r w:rsidR="00836F40">
        <w:rPr>
          <w:rFonts w:cs="Arial"/>
        </w:rPr>
        <w:t>r</w:t>
      </w:r>
      <w:r w:rsidRPr="00842C32">
        <w:rPr>
          <w:rFonts w:cs="Arial"/>
        </w:rPr>
        <w:t xml:space="preserve">eferral </w:t>
      </w:r>
      <w:r w:rsidR="00836F40">
        <w:rPr>
          <w:rFonts w:cs="Arial"/>
        </w:rPr>
        <w:t>f</w:t>
      </w:r>
      <w:r w:rsidRPr="00842C32">
        <w:rPr>
          <w:rFonts w:cs="Arial"/>
        </w:rPr>
        <w:t>orm is used when an LA finds potential HB fraud during routine administration, such as through HBMS, NFI or R</w:t>
      </w:r>
      <w:r w:rsidR="00D36CBF" w:rsidRPr="00842C32">
        <w:rPr>
          <w:rFonts w:cs="Arial"/>
        </w:rPr>
        <w:t xml:space="preserve">eal </w:t>
      </w:r>
      <w:r w:rsidRPr="00842C32">
        <w:rPr>
          <w:rFonts w:cs="Arial"/>
        </w:rPr>
        <w:t>T</w:t>
      </w:r>
      <w:r w:rsidR="00D36CBF" w:rsidRPr="00842C32">
        <w:rPr>
          <w:rFonts w:cs="Arial"/>
        </w:rPr>
        <w:t xml:space="preserve">ime </w:t>
      </w:r>
      <w:r w:rsidRPr="00842C32">
        <w:rPr>
          <w:rFonts w:cs="Arial"/>
        </w:rPr>
        <w:t>I</w:t>
      </w:r>
      <w:r w:rsidR="00D36CBF" w:rsidRPr="00842C32">
        <w:rPr>
          <w:rFonts w:cs="Arial"/>
        </w:rPr>
        <w:t>nformation</w:t>
      </w:r>
      <w:r w:rsidRPr="00842C32">
        <w:rPr>
          <w:rFonts w:cs="Arial"/>
        </w:rPr>
        <w:t xml:space="preserve"> matches. The form must be completed with all relevant HB data and any other information.</w:t>
      </w:r>
    </w:p>
    <w:p w14:paraId="1E50BDD1" w14:textId="40F3D4BE" w:rsidR="00B76E99" w:rsidRPr="00842C32" w:rsidRDefault="00B76E99" w:rsidP="00374708">
      <w:pPr>
        <w:spacing w:line="360" w:lineRule="auto"/>
        <w:rPr>
          <w:rFonts w:cs="Arial"/>
        </w:rPr>
      </w:pPr>
      <w:r w:rsidRPr="00842C32">
        <w:rPr>
          <w:rFonts w:cs="Arial"/>
        </w:rPr>
        <w:t xml:space="preserve">Escalation: If the LA does not hear back </w:t>
      </w:r>
      <w:r w:rsidR="0006320B" w:rsidRPr="00842C32">
        <w:rPr>
          <w:rFonts w:cs="Arial"/>
        </w:rPr>
        <w:t xml:space="preserve">through the LAIEF </w:t>
      </w:r>
      <w:r w:rsidRPr="00842C32">
        <w:rPr>
          <w:rFonts w:cs="Arial"/>
        </w:rPr>
        <w:t xml:space="preserve">within </w:t>
      </w:r>
      <w:r w:rsidR="0006320B" w:rsidRPr="00842C32">
        <w:rPr>
          <w:rFonts w:cs="Arial"/>
        </w:rPr>
        <w:t xml:space="preserve">the </w:t>
      </w:r>
      <w:r w:rsidRPr="00842C32">
        <w:rPr>
          <w:rFonts w:cs="Arial"/>
        </w:rPr>
        <w:t>timeline</w:t>
      </w:r>
      <w:r w:rsidR="0006320B" w:rsidRPr="00842C32">
        <w:rPr>
          <w:rFonts w:cs="Arial"/>
        </w:rPr>
        <w:t xml:space="preserve"> specified in </w:t>
      </w:r>
      <w:r w:rsidR="004C073A" w:rsidRPr="006C63AF">
        <w:rPr>
          <w:rFonts w:cs="Arial"/>
        </w:rPr>
        <w:t xml:space="preserve">paragraph </w:t>
      </w:r>
      <w:hyperlink w:anchor="Referral_to_first_LAIEF" w:history="1">
        <w:r w:rsidR="006C63AF" w:rsidRPr="00BA60FA">
          <w:rPr>
            <w:rStyle w:val="Hyperlink"/>
            <w:color w:val="0070C0"/>
          </w:rPr>
          <w:t>2.5.1</w:t>
        </w:r>
        <w:r w:rsidR="006C63AF" w:rsidRPr="00BA60FA">
          <w:rPr>
            <w:rStyle w:val="Hyperlink"/>
            <w:color w:val="auto"/>
          </w:rPr>
          <w:t>.</w:t>
        </w:r>
      </w:hyperlink>
      <w:r w:rsidR="00CD080F" w:rsidRPr="006C63AF">
        <w:rPr>
          <w:rFonts w:cs="Arial"/>
        </w:rPr>
        <w:t xml:space="preserve">, </w:t>
      </w:r>
      <w:r w:rsidRPr="00842C32">
        <w:rPr>
          <w:rFonts w:cs="Arial"/>
        </w:rPr>
        <w:t xml:space="preserve">they should follow up with their designated CFCD SPOC to </w:t>
      </w:r>
      <w:r w:rsidR="002B2200" w:rsidRPr="00842C32">
        <w:rPr>
          <w:rFonts w:cs="Arial"/>
        </w:rPr>
        <w:t>discuss</w:t>
      </w:r>
      <w:r w:rsidRPr="00842C32">
        <w:rPr>
          <w:rFonts w:cs="Arial"/>
        </w:rPr>
        <w:t>.</w:t>
      </w:r>
      <w:r w:rsidR="002B2200" w:rsidRPr="00842C32">
        <w:rPr>
          <w:rFonts w:cs="Arial"/>
        </w:rPr>
        <w:t xml:space="preserve"> </w:t>
      </w:r>
    </w:p>
    <w:p w14:paraId="1A8EC76E" w14:textId="653552E4" w:rsidR="00B76E99" w:rsidRPr="00842C32" w:rsidRDefault="00B76E99" w:rsidP="00374708">
      <w:pPr>
        <w:spacing w:line="360" w:lineRule="auto"/>
        <w:rPr>
          <w:rFonts w:cs="Arial"/>
        </w:rPr>
      </w:pPr>
      <w:r w:rsidRPr="00842C32">
        <w:rPr>
          <w:rFonts w:cs="Arial"/>
        </w:rPr>
        <w:t xml:space="preserve">Where to </w:t>
      </w:r>
      <w:r w:rsidR="00994029" w:rsidRPr="00842C32">
        <w:rPr>
          <w:rFonts w:cs="Arial"/>
        </w:rPr>
        <w:t>f</w:t>
      </w:r>
      <w:r w:rsidRPr="00842C32">
        <w:rPr>
          <w:rFonts w:cs="Arial"/>
        </w:rPr>
        <w:t xml:space="preserve">ind: </w:t>
      </w:r>
      <w:r w:rsidR="002B2200" w:rsidRPr="00842C32">
        <w:rPr>
          <w:rFonts w:cs="Arial"/>
        </w:rPr>
        <w:t xml:space="preserve">All LAs should have a SFI referral form. If you do not have access to </w:t>
      </w:r>
      <w:r w:rsidR="00964688" w:rsidRPr="00842C32">
        <w:rPr>
          <w:rFonts w:cs="Arial"/>
        </w:rPr>
        <w:t>one,</w:t>
      </w:r>
      <w:r w:rsidR="002B2200" w:rsidRPr="00842C32">
        <w:rPr>
          <w:rFonts w:cs="Arial"/>
        </w:rPr>
        <w:t xml:space="preserve"> email </w:t>
      </w:r>
      <w:r w:rsidR="00FE1B76" w:rsidRPr="00842C32">
        <w:rPr>
          <w:rFonts w:cs="Arial"/>
        </w:rPr>
        <w:t>the</w:t>
      </w:r>
      <w:r w:rsidR="002B2200" w:rsidRPr="00842C32">
        <w:rPr>
          <w:rFonts w:cs="Arial"/>
        </w:rPr>
        <w:t xml:space="preserve"> </w:t>
      </w:r>
      <w:hyperlink w:anchor="_2.4._LA_fraud" w:history="1">
        <w:r w:rsidR="00FE1B76" w:rsidRPr="00733EFE">
          <w:rPr>
            <w:rStyle w:val="Hyperlink"/>
            <w:rFonts w:cs="Arial"/>
            <w:color w:val="0070C0"/>
          </w:rPr>
          <w:t>regional email address</w:t>
        </w:r>
      </w:hyperlink>
      <w:r w:rsidR="00FE1B76" w:rsidRPr="00842C32">
        <w:rPr>
          <w:rFonts w:cs="Arial"/>
        </w:rPr>
        <w:t xml:space="preserve"> used for </w:t>
      </w:r>
      <w:r w:rsidR="006841B1" w:rsidRPr="00842C32">
        <w:rPr>
          <w:rFonts w:cs="Arial"/>
        </w:rPr>
        <w:t>fraud referrals.</w:t>
      </w:r>
    </w:p>
    <w:p w14:paraId="72858BE4" w14:textId="699C21A9" w:rsidR="00B76E99" w:rsidRPr="00495FED" w:rsidRDefault="00F340D7" w:rsidP="00C8264D">
      <w:pPr>
        <w:pStyle w:val="Heading3"/>
        <w:spacing w:line="360" w:lineRule="auto"/>
        <w:rPr>
          <w:sz w:val="28"/>
          <w:szCs w:val="28"/>
        </w:rPr>
      </w:pPr>
      <w:bookmarkStart w:id="56" w:name="_3.4.2._Joint_Working"/>
      <w:bookmarkStart w:id="57" w:name="_Toc214349118"/>
      <w:r w:rsidRPr="00495FED">
        <w:rPr>
          <w:sz w:val="28"/>
          <w:szCs w:val="28"/>
        </w:rPr>
        <w:t>4</w:t>
      </w:r>
      <w:r w:rsidR="00B76E99" w:rsidRPr="00495FED">
        <w:rPr>
          <w:sz w:val="28"/>
          <w:szCs w:val="28"/>
        </w:rPr>
        <w:t xml:space="preserve">.2. Joint </w:t>
      </w:r>
      <w:r w:rsidR="00836F40" w:rsidRPr="00495FED">
        <w:rPr>
          <w:sz w:val="28"/>
          <w:szCs w:val="28"/>
        </w:rPr>
        <w:t>Working Request</w:t>
      </w:r>
      <w:bookmarkEnd w:id="56"/>
      <w:r w:rsidR="00836F40" w:rsidRPr="00495FED">
        <w:rPr>
          <w:sz w:val="28"/>
          <w:szCs w:val="28"/>
        </w:rPr>
        <w:t xml:space="preserve"> </w:t>
      </w:r>
      <w:r w:rsidR="00F1181A" w:rsidRPr="00495FED">
        <w:rPr>
          <w:sz w:val="28"/>
          <w:szCs w:val="28"/>
        </w:rPr>
        <w:t>form</w:t>
      </w:r>
      <w:bookmarkEnd w:id="57"/>
    </w:p>
    <w:p w14:paraId="0854AE3B" w14:textId="416EFB2C" w:rsidR="00B76E99" w:rsidRPr="00842C32" w:rsidRDefault="00374708" w:rsidP="00374708">
      <w:pPr>
        <w:spacing w:line="360" w:lineRule="auto"/>
      </w:pPr>
      <w:r w:rsidRPr="00374708">
        <w:rPr>
          <w:rFonts w:cs="Arial"/>
          <w:color w:val="000000"/>
        </w:rPr>
        <w:t xml:space="preserve">A joint working request is a formal communication made by either </w:t>
      </w:r>
      <w:r w:rsidR="00DA3EE6">
        <w:rPr>
          <w:rFonts w:cs="Arial"/>
          <w:color w:val="000000"/>
        </w:rPr>
        <w:t>an LA</w:t>
      </w:r>
      <w:r w:rsidRPr="00374708">
        <w:rPr>
          <w:rFonts w:cs="Arial"/>
          <w:color w:val="000000"/>
        </w:rPr>
        <w:t xml:space="preserve"> to </w:t>
      </w:r>
      <w:r>
        <w:rPr>
          <w:rFonts w:cs="Arial"/>
          <w:color w:val="000000"/>
        </w:rPr>
        <w:t>DWP</w:t>
      </w:r>
      <w:r w:rsidRPr="00374708">
        <w:rPr>
          <w:rFonts w:cs="Arial"/>
          <w:color w:val="000000"/>
        </w:rPr>
        <w:t xml:space="preserve"> or vice versa, to collaborate on investigations that involve both </w:t>
      </w:r>
      <w:r>
        <w:rPr>
          <w:rFonts w:cs="Arial"/>
          <w:color w:val="000000"/>
        </w:rPr>
        <w:t>CTRS</w:t>
      </w:r>
      <w:r w:rsidRPr="00374708">
        <w:rPr>
          <w:rFonts w:cs="Arial"/>
          <w:color w:val="000000"/>
        </w:rPr>
        <w:t xml:space="preserve"> and </w:t>
      </w:r>
      <w:r>
        <w:rPr>
          <w:rFonts w:cs="Arial"/>
          <w:color w:val="000000"/>
        </w:rPr>
        <w:t>social security</w:t>
      </w:r>
      <w:r w:rsidRPr="00374708">
        <w:rPr>
          <w:rFonts w:cs="Arial"/>
          <w:color w:val="000000"/>
        </w:rPr>
        <w:t xml:space="preserve"> benefit</w:t>
      </w:r>
      <w:r>
        <w:rPr>
          <w:rFonts w:cs="Arial"/>
          <w:color w:val="000000"/>
        </w:rPr>
        <w:t>(</w:t>
      </w:r>
      <w:r w:rsidRPr="00374708">
        <w:rPr>
          <w:rFonts w:cs="Arial"/>
          <w:color w:val="000000"/>
        </w:rPr>
        <w:t>s</w:t>
      </w:r>
      <w:r>
        <w:rPr>
          <w:rFonts w:cs="Arial"/>
          <w:color w:val="000000"/>
        </w:rPr>
        <w:t>)</w:t>
      </w:r>
      <w:r w:rsidRPr="00374708">
        <w:rPr>
          <w:rFonts w:cs="Arial"/>
          <w:color w:val="000000"/>
        </w:rPr>
        <w:t>.</w:t>
      </w:r>
      <w:r>
        <w:rPr>
          <w:rFonts w:cs="Arial"/>
          <w:color w:val="000000"/>
        </w:rPr>
        <w:t xml:space="preserve"> The LA must be signed up to joint working to send a request.</w:t>
      </w:r>
    </w:p>
    <w:p w14:paraId="33ACBF69" w14:textId="5F7D667C" w:rsidR="00B76E99" w:rsidRPr="00842C32" w:rsidRDefault="00B76E99" w:rsidP="00C8264D">
      <w:pPr>
        <w:spacing w:line="360" w:lineRule="auto"/>
        <w:rPr>
          <w:rFonts w:cs="Arial"/>
        </w:rPr>
      </w:pPr>
      <w:r w:rsidRPr="00842C32">
        <w:rPr>
          <w:rFonts w:cs="Arial"/>
        </w:rPr>
        <w:t xml:space="preserve">Use: Once an LA is signed up for joint working, they should </w:t>
      </w:r>
      <w:r w:rsidR="0074104B" w:rsidRPr="00842C32">
        <w:rPr>
          <w:rFonts w:cs="Arial"/>
        </w:rPr>
        <w:t>send</w:t>
      </w:r>
      <w:r w:rsidRPr="00842C32">
        <w:rPr>
          <w:rFonts w:cs="Arial"/>
        </w:rPr>
        <w:t xml:space="preserve"> a </w:t>
      </w:r>
      <w:r w:rsidR="0074104B" w:rsidRPr="00842C32">
        <w:rPr>
          <w:rFonts w:cs="Arial"/>
        </w:rPr>
        <w:t>J</w:t>
      </w:r>
      <w:r w:rsidRPr="00842C32">
        <w:rPr>
          <w:rFonts w:cs="Arial"/>
        </w:rPr>
        <w:t xml:space="preserve">oint </w:t>
      </w:r>
      <w:r w:rsidR="0074104B" w:rsidRPr="00842C32">
        <w:rPr>
          <w:rFonts w:cs="Arial"/>
        </w:rPr>
        <w:t>W</w:t>
      </w:r>
      <w:r w:rsidRPr="00842C32">
        <w:rPr>
          <w:rFonts w:cs="Arial"/>
        </w:rPr>
        <w:t xml:space="preserve">orking </w:t>
      </w:r>
      <w:r w:rsidR="0074104B" w:rsidRPr="00842C32">
        <w:rPr>
          <w:rFonts w:cs="Arial"/>
        </w:rPr>
        <w:t>R</w:t>
      </w:r>
      <w:r w:rsidRPr="00842C32">
        <w:rPr>
          <w:rFonts w:cs="Arial"/>
        </w:rPr>
        <w:t xml:space="preserve">equest </w:t>
      </w:r>
      <w:r w:rsidR="00836F40">
        <w:rPr>
          <w:rFonts w:cs="Arial"/>
        </w:rPr>
        <w:t xml:space="preserve">form </w:t>
      </w:r>
      <w:r w:rsidRPr="00842C32">
        <w:rPr>
          <w:rFonts w:cs="Arial"/>
        </w:rPr>
        <w:t xml:space="preserve">whenever they are investigating </w:t>
      </w:r>
      <w:r w:rsidR="00C82816" w:rsidRPr="00842C32">
        <w:rPr>
          <w:rFonts w:cs="Arial"/>
        </w:rPr>
        <w:t xml:space="preserve">a potential </w:t>
      </w:r>
      <w:r w:rsidRPr="00842C32">
        <w:rPr>
          <w:rFonts w:cs="Arial"/>
        </w:rPr>
        <w:t>CTRS</w:t>
      </w:r>
      <w:r w:rsidR="00C82816" w:rsidRPr="00842C32">
        <w:rPr>
          <w:rFonts w:cs="Arial"/>
        </w:rPr>
        <w:t xml:space="preserve"> fraud</w:t>
      </w:r>
      <w:r w:rsidRPr="00842C32">
        <w:rPr>
          <w:rFonts w:cs="Arial"/>
        </w:rPr>
        <w:t xml:space="preserve"> and there is a DWP benefit in payment. </w:t>
      </w:r>
    </w:p>
    <w:p w14:paraId="0537FEE8" w14:textId="06F7B377" w:rsidR="00B76E99" w:rsidRPr="00842C32" w:rsidRDefault="00B76E99" w:rsidP="00C8264D">
      <w:pPr>
        <w:spacing w:line="360" w:lineRule="auto"/>
        <w:rPr>
          <w:rFonts w:cs="Arial"/>
        </w:rPr>
      </w:pPr>
      <w:r w:rsidRPr="00842C32">
        <w:rPr>
          <w:rFonts w:cs="Arial"/>
        </w:rPr>
        <w:lastRenderedPageBreak/>
        <w:t>Escalation: If there are any issues or delays in the joint working process, the LA should contact their designated CFCD SPOC for resolution.</w:t>
      </w:r>
    </w:p>
    <w:p w14:paraId="503AC300" w14:textId="1640F014" w:rsidR="00B76E99" w:rsidRPr="00842C32" w:rsidRDefault="00B76E99" w:rsidP="00C8264D">
      <w:pPr>
        <w:spacing w:line="360" w:lineRule="auto"/>
        <w:rPr>
          <w:rFonts w:cs="Arial"/>
        </w:rPr>
      </w:pPr>
      <w:r w:rsidRPr="00842C32">
        <w:rPr>
          <w:rFonts w:cs="Arial"/>
        </w:rPr>
        <w:t xml:space="preserve">Where to </w:t>
      </w:r>
      <w:r w:rsidR="00AA4021" w:rsidRPr="00842C32">
        <w:rPr>
          <w:rFonts w:cs="Arial"/>
        </w:rPr>
        <w:t>f</w:t>
      </w:r>
      <w:r w:rsidRPr="00842C32">
        <w:rPr>
          <w:rFonts w:cs="Arial"/>
        </w:rPr>
        <w:t xml:space="preserve">ind: The </w:t>
      </w:r>
      <w:r w:rsidR="00363A54" w:rsidRPr="00842C32">
        <w:rPr>
          <w:rFonts w:cs="Arial"/>
        </w:rPr>
        <w:t>J</w:t>
      </w:r>
      <w:r w:rsidRPr="00842C32">
        <w:rPr>
          <w:rFonts w:cs="Arial"/>
        </w:rPr>
        <w:t xml:space="preserve">oint </w:t>
      </w:r>
      <w:r w:rsidR="00363A54" w:rsidRPr="00842C32">
        <w:rPr>
          <w:rFonts w:cs="Arial"/>
        </w:rPr>
        <w:t>W</w:t>
      </w:r>
      <w:r w:rsidRPr="00842C32">
        <w:rPr>
          <w:rFonts w:cs="Arial"/>
        </w:rPr>
        <w:t xml:space="preserve">orking </w:t>
      </w:r>
      <w:r w:rsidR="00363A54" w:rsidRPr="00842C32">
        <w:rPr>
          <w:rFonts w:cs="Arial"/>
        </w:rPr>
        <w:t>R</w:t>
      </w:r>
      <w:r w:rsidRPr="00842C32">
        <w:rPr>
          <w:rFonts w:cs="Arial"/>
        </w:rPr>
        <w:t>equest form and related guidance can be found in the Joint Working Technical Training package provided during the first training sessions or contact your local CFCD SPOC if you no longer have this.</w:t>
      </w:r>
    </w:p>
    <w:p w14:paraId="16ACF5A8" w14:textId="7640DBAB" w:rsidR="00C07FD3" w:rsidRPr="00C8264D" w:rsidRDefault="00F340D7" w:rsidP="00C8264D">
      <w:pPr>
        <w:pStyle w:val="Heading3"/>
        <w:spacing w:line="360" w:lineRule="auto"/>
        <w:rPr>
          <w:sz w:val="28"/>
          <w:szCs w:val="28"/>
        </w:rPr>
      </w:pPr>
      <w:bookmarkStart w:id="58" w:name="_3.4.3._IG38"/>
      <w:bookmarkStart w:id="59" w:name="_Toc214349119"/>
      <w:r w:rsidRPr="00C8264D">
        <w:rPr>
          <w:sz w:val="28"/>
          <w:szCs w:val="28"/>
        </w:rPr>
        <w:t>4</w:t>
      </w:r>
      <w:r w:rsidR="00C07FD3" w:rsidRPr="00C8264D">
        <w:rPr>
          <w:sz w:val="28"/>
          <w:szCs w:val="28"/>
        </w:rPr>
        <w:t>.3. IG38</w:t>
      </w:r>
      <w:bookmarkEnd w:id="58"/>
      <w:r w:rsidR="00395182" w:rsidRPr="00C8264D">
        <w:rPr>
          <w:sz w:val="28"/>
          <w:szCs w:val="28"/>
        </w:rPr>
        <w:t xml:space="preserve"> letter template</w:t>
      </w:r>
      <w:bookmarkEnd w:id="59"/>
    </w:p>
    <w:p w14:paraId="6B8122E3" w14:textId="63D25040" w:rsidR="00C07FD3" w:rsidRPr="00842C32" w:rsidRDefault="00C07FD3" w:rsidP="00C8264D">
      <w:pPr>
        <w:spacing w:line="360" w:lineRule="auto"/>
      </w:pPr>
      <w:r w:rsidRPr="00842C32">
        <w:t>The IG38 is an information request letter that investigators use when there are no statutory powers to compel information. It is not a data protection request and is typically used in conjunction with</w:t>
      </w:r>
      <w:r w:rsidR="005617B7">
        <w:t xml:space="preserve"> the</w:t>
      </w:r>
      <w:r w:rsidRPr="00842C32">
        <w:t xml:space="preserve"> D</w:t>
      </w:r>
      <w:r w:rsidR="00151813" w:rsidRPr="00842C32">
        <w:t xml:space="preserve">ata </w:t>
      </w:r>
      <w:r w:rsidRPr="00842C32">
        <w:t>P</w:t>
      </w:r>
      <w:r w:rsidR="00151813" w:rsidRPr="00842C32">
        <w:t xml:space="preserve">rotection </w:t>
      </w:r>
      <w:r w:rsidRPr="00842C32">
        <w:t>A</w:t>
      </w:r>
      <w:r w:rsidR="00151813" w:rsidRPr="00842C32">
        <w:t>ct</w:t>
      </w:r>
      <w:r w:rsidRPr="00842C32">
        <w:t xml:space="preserve"> or LAIEF emails. This </w:t>
      </w:r>
      <w:r w:rsidR="00395182">
        <w:t>letter</w:t>
      </w:r>
      <w:r w:rsidR="00395182" w:rsidRPr="00842C32">
        <w:t xml:space="preserve"> </w:t>
      </w:r>
      <w:r w:rsidRPr="00842C32">
        <w:t>is often used to request information from social services and to obtain information for criminal cases.</w:t>
      </w:r>
    </w:p>
    <w:p w14:paraId="5649FF13" w14:textId="165D89EF" w:rsidR="00C07FD3" w:rsidRPr="00842C32" w:rsidRDefault="00C07FD3" w:rsidP="00C8264D">
      <w:pPr>
        <w:spacing w:line="360" w:lineRule="auto"/>
      </w:pPr>
      <w:r w:rsidRPr="00842C32">
        <w:t xml:space="preserve">Use: LAs may need to process IG38 </w:t>
      </w:r>
      <w:r w:rsidR="00180BAD">
        <w:t>letters</w:t>
      </w:r>
      <w:r w:rsidR="00180BAD" w:rsidRPr="00842C32">
        <w:t xml:space="preserve"> </w:t>
      </w:r>
      <w:r w:rsidRPr="00842C32">
        <w:t>when collaborating with DWP investigators to gather necessary information for ongoing investigations.</w:t>
      </w:r>
    </w:p>
    <w:p w14:paraId="49B77CEB" w14:textId="717BF260" w:rsidR="00C07FD3" w:rsidRPr="00842C32" w:rsidRDefault="00C07FD3" w:rsidP="00C8264D">
      <w:pPr>
        <w:spacing w:line="360" w:lineRule="auto"/>
      </w:pPr>
      <w:r w:rsidRPr="00842C32">
        <w:t>Escalation: If there are issues with obtaining the required information through the IG38 process, LAs should escalate the matter to their designated CFCD SPOC for assistance.</w:t>
      </w:r>
    </w:p>
    <w:p w14:paraId="6D811B62" w14:textId="51FCB0FA" w:rsidR="00114D65" w:rsidRPr="00707AEA" w:rsidRDefault="00C07FD3" w:rsidP="00C8264D">
      <w:pPr>
        <w:spacing w:line="360" w:lineRule="auto"/>
      </w:pPr>
      <w:r w:rsidRPr="00707AEA">
        <w:t xml:space="preserve">LAs do not need to use the IG38 </w:t>
      </w:r>
      <w:r w:rsidR="00395182">
        <w:t>letter</w:t>
      </w:r>
      <w:r w:rsidRPr="00707AEA">
        <w:t xml:space="preserve"> but it is essential to be aware of its existence and its </w:t>
      </w:r>
      <w:r w:rsidRPr="001778B3">
        <w:t>us</w:t>
      </w:r>
      <w:r w:rsidR="001778B3" w:rsidRPr="00842C32">
        <w:t>age</w:t>
      </w:r>
      <w:r w:rsidRPr="00707AEA">
        <w:t xml:space="preserve"> in dealings with DWP. </w:t>
      </w:r>
    </w:p>
    <w:p w14:paraId="14800B35" w14:textId="4F774332" w:rsidR="00B76E99" w:rsidRPr="00C8264D" w:rsidRDefault="00F340D7" w:rsidP="00C8264D">
      <w:pPr>
        <w:pStyle w:val="Heading3"/>
        <w:spacing w:line="360" w:lineRule="auto"/>
        <w:rPr>
          <w:sz w:val="28"/>
          <w:szCs w:val="28"/>
        </w:rPr>
      </w:pPr>
      <w:bookmarkStart w:id="60" w:name="_3.3.4._LA17"/>
      <w:bookmarkStart w:id="61" w:name="_Toc214349120"/>
      <w:r w:rsidRPr="00C8264D">
        <w:rPr>
          <w:sz w:val="28"/>
          <w:szCs w:val="28"/>
        </w:rPr>
        <w:t>4</w:t>
      </w:r>
      <w:r w:rsidR="00B76E99" w:rsidRPr="00C8264D">
        <w:rPr>
          <w:sz w:val="28"/>
          <w:szCs w:val="28"/>
        </w:rPr>
        <w:t>.4. LA17</w:t>
      </w:r>
      <w:bookmarkEnd w:id="60"/>
      <w:r w:rsidR="00FC1DBB" w:rsidRPr="00C8264D">
        <w:rPr>
          <w:sz w:val="28"/>
          <w:szCs w:val="28"/>
        </w:rPr>
        <w:t xml:space="preserve"> form</w:t>
      </w:r>
      <w:bookmarkEnd w:id="61"/>
    </w:p>
    <w:p w14:paraId="0F3ABC4F" w14:textId="59A68DA4" w:rsidR="00B76E99" w:rsidRPr="00842C32" w:rsidRDefault="0C8A6ECB" w:rsidP="00C8264D">
      <w:pPr>
        <w:spacing w:line="360" w:lineRule="auto"/>
        <w:rPr>
          <w:rFonts w:cs="Arial"/>
        </w:rPr>
      </w:pPr>
      <w:r w:rsidRPr="00842C32">
        <w:rPr>
          <w:rFonts w:cs="Arial"/>
        </w:rPr>
        <w:t>The LA17 form is designed to help the quick processing of changes or information requests that significantly affect a claimant's benefit award. This includes situations where there has been a clear DWP error or a significant overpayment is accumulating.</w:t>
      </w:r>
    </w:p>
    <w:p w14:paraId="5B56E42F" w14:textId="21FF04C0" w:rsidR="00B76E99" w:rsidRPr="00842C32" w:rsidRDefault="00B76E99" w:rsidP="00F340D7">
      <w:pPr>
        <w:spacing w:line="360" w:lineRule="auto"/>
        <w:rPr>
          <w:rFonts w:cs="Arial"/>
        </w:rPr>
      </w:pPr>
      <w:r w:rsidRPr="00842C32">
        <w:rPr>
          <w:rFonts w:cs="Arial"/>
        </w:rPr>
        <w:t>Use: LAs should use the LA17 form to report urgent changes of circumstances or to request benefit information. The form must be filled out with all necessary information and context to prevent delays.</w:t>
      </w:r>
      <w:r w:rsidR="007C0B6D" w:rsidRPr="00842C32">
        <w:rPr>
          <w:rFonts w:cs="Arial"/>
        </w:rPr>
        <w:t xml:space="preserve"> </w:t>
      </w:r>
      <w:r w:rsidR="00185EB2" w:rsidRPr="00842C32">
        <w:rPr>
          <w:rStyle w:val="normaltextrun"/>
          <w:rFonts w:eastAsiaTheme="majorEastAsia" w:cs="Arial"/>
          <w:color w:val="000000"/>
          <w:shd w:val="clear" w:color="auto" w:fill="FFFFFF"/>
        </w:rPr>
        <w:t xml:space="preserve">This process is for Pension Credit, </w:t>
      </w:r>
      <w:r w:rsidR="00933F3A" w:rsidRPr="00842C32">
        <w:rPr>
          <w:rStyle w:val="normaltextrun"/>
          <w:rFonts w:eastAsiaTheme="majorEastAsia" w:cs="Arial"/>
          <w:color w:val="000000"/>
          <w:shd w:val="clear" w:color="auto" w:fill="FFFFFF"/>
        </w:rPr>
        <w:t>JSA</w:t>
      </w:r>
      <w:r w:rsidR="00185EB2" w:rsidRPr="00842C32">
        <w:rPr>
          <w:rStyle w:val="normaltextrun"/>
          <w:rFonts w:eastAsiaTheme="majorEastAsia" w:cs="Arial"/>
          <w:color w:val="000000"/>
          <w:shd w:val="clear" w:color="auto" w:fill="FFFFFF"/>
        </w:rPr>
        <w:t xml:space="preserve">, </w:t>
      </w:r>
      <w:r w:rsidR="00933F3A" w:rsidRPr="00842C32">
        <w:rPr>
          <w:rStyle w:val="normaltextrun"/>
          <w:rFonts w:eastAsiaTheme="majorEastAsia" w:cs="Arial"/>
          <w:color w:val="000000"/>
          <w:shd w:val="clear" w:color="auto" w:fill="FFFFFF"/>
        </w:rPr>
        <w:t>ESA</w:t>
      </w:r>
      <w:r w:rsidR="00185EB2" w:rsidRPr="00842C32">
        <w:rPr>
          <w:rStyle w:val="normaltextrun"/>
          <w:rFonts w:eastAsiaTheme="majorEastAsia" w:cs="Arial"/>
          <w:color w:val="000000"/>
          <w:shd w:val="clear" w:color="auto" w:fill="FFFFFF"/>
        </w:rPr>
        <w:t xml:space="preserve"> and Income Support. The LA17 form cannot be used to report changes to </w:t>
      </w:r>
      <w:r w:rsidR="00933F3A" w:rsidRPr="00842C32">
        <w:rPr>
          <w:rStyle w:val="normaltextrun"/>
          <w:rFonts w:eastAsiaTheme="majorEastAsia" w:cs="Arial"/>
          <w:color w:val="000000"/>
          <w:shd w:val="clear" w:color="auto" w:fill="FFFFFF"/>
        </w:rPr>
        <w:t>UC</w:t>
      </w:r>
      <w:r w:rsidR="00185EB2" w:rsidRPr="00842C32">
        <w:rPr>
          <w:rStyle w:val="normaltextrun"/>
          <w:rFonts w:eastAsiaTheme="majorEastAsia" w:cs="Arial"/>
          <w:color w:val="000000"/>
          <w:shd w:val="clear" w:color="auto" w:fill="FFFFFF"/>
        </w:rPr>
        <w:t xml:space="preserve"> claims.</w:t>
      </w:r>
    </w:p>
    <w:p w14:paraId="48DE5CAB" w14:textId="2F844C85" w:rsidR="004B4086" w:rsidRPr="00842C32" w:rsidRDefault="0C8A6ECB" w:rsidP="00F340D7">
      <w:pPr>
        <w:spacing w:before="120" w:line="360" w:lineRule="auto"/>
        <w:rPr>
          <w:rFonts w:cs="Arial"/>
        </w:rPr>
      </w:pPr>
      <w:r w:rsidRPr="00842C32">
        <w:rPr>
          <w:rFonts w:cs="Arial"/>
        </w:rPr>
        <w:t xml:space="preserve">Escalation: If an LA17 form has not been processed within the usual timeframe or if there is a change in urgency after submission, LAs should forward the original </w:t>
      </w:r>
      <w:r w:rsidRPr="00842C32">
        <w:rPr>
          <w:rFonts w:cs="Arial"/>
        </w:rPr>
        <w:lastRenderedPageBreak/>
        <w:t xml:space="preserve">request to </w:t>
      </w:r>
      <w:hyperlink r:id="rId26" w:history="1">
        <w:r w:rsidR="00C369AF" w:rsidRPr="00842C32">
          <w:rPr>
            <w:rStyle w:val="Hyperlink"/>
            <w:rFonts w:cs="Arial"/>
            <w:color w:val="0070C0"/>
          </w:rPr>
          <w:t>lawelfare.changemanagementoffice@dwp.gov.uk</w:t>
        </w:r>
      </w:hyperlink>
      <w:r w:rsidR="00C369AF" w:rsidRPr="00842C32">
        <w:rPr>
          <w:rFonts w:cs="Arial"/>
        </w:rPr>
        <w:t xml:space="preserve"> </w:t>
      </w:r>
      <w:r w:rsidRPr="00842C32">
        <w:rPr>
          <w:rFonts w:cs="Arial"/>
        </w:rPr>
        <w:t>with 'for LA-PED escalation' in the subject line.</w:t>
      </w:r>
    </w:p>
    <w:p w14:paraId="632448C2" w14:textId="5F1F8075" w:rsidR="00B76E99" w:rsidRPr="00842C32" w:rsidRDefault="00B76E99" w:rsidP="00D63869">
      <w:pPr>
        <w:spacing w:line="360" w:lineRule="auto"/>
        <w:rPr>
          <w:rFonts w:cs="Arial"/>
        </w:rPr>
      </w:pPr>
      <w:r w:rsidRPr="00516E8A">
        <w:rPr>
          <w:rFonts w:cs="Arial"/>
        </w:rPr>
        <w:t xml:space="preserve">Where to </w:t>
      </w:r>
      <w:r w:rsidR="00AA4021" w:rsidRPr="00516E8A">
        <w:rPr>
          <w:rFonts w:cs="Arial"/>
        </w:rPr>
        <w:t>f</w:t>
      </w:r>
      <w:r w:rsidRPr="00516E8A">
        <w:rPr>
          <w:rFonts w:cs="Arial"/>
        </w:rPr>
        <w:t xml:space="preserve">ind: The </w:t>
      </w:r>
      <w:r w:rsidR="007F56C2" w:rsidRPr="00516E8A">
        <w:rPr>
          <w:rFonts w:cs="Arial"/>
        </w:rPr>
        <w:t xml:space="preserve">latest </w:t>
      </w:r>
      <w:r w:rsidR="00B132FF" w:rsidRPr="00516E8A">
        <w:rPr>
          <w:rFonts w:cs="Arial"/>
        </w:rPr>
        <w:t xml:space="preserve">revised </w:t>
      </w:r>
      <w:r w:rsidR="007F56C2" w:rsidRPr="00516E8A">
        <w:rPr>
          <w:rFonts w:cs="Arial"/>
        </w:rPr>
        <w:t xml:space="preserve">version of the </w:t>
      </w:r>
      <w:hyperlink r:id="rId27" w:history="1">
        <w:r w:rsidR="00D20659" w:rsidRPr="00516E8A">
          <w:rPr>
            <w:rStyle w:val="Hyperlink"/>
            <w:rFonts w:cs="Arial"/>
            <w:color w:val="0070C0"/>
          </w:rPr>
          <w:t xml:space="preserve">LA17 </w:t>
        </w:r>
        <w:r w:rsidR="007F56C2" w:rsidRPr="00516E8A">
          <w:rPr>
            <w:rStyle w:val="Hyperlink"/>
            <w:rFonts w:cs="Arial"/>
            <w:color w:val="0070C0"/>
          </w:rPr>
          <w:t>form</w:t>
        </w:r>
      </w:hyperlink>
      <w:r w:rsidRPr="00516E8A">
        <w:rPr>
          <w:rFonts w:cs="Arial"/>
        </w:rPr>
        <w:t xml:space="preserve"> </w:t>
      </w:r>
      <w:r w:rsidR="009F39F3" w:rsidRPr="00516E8A">
        <w:rPr>
          <w:rFonts w:cs="Arial"/>
        </w:rPr>
        <w:t xml:space="preserve">and </w:t>
      </w:r>
      <w:hyperlink r:id="rId28" w:history="1">
        <w:r w:rsidR="00D20659" w:rsidRPr="00516E8A">
          <w:rPr>
            <w:rStyle w:val="Hyperlink"/>
            <w:color w:val="0070C0"/>
          </w:rPr>
          <w:t>information about the revis</w:t>
        </w:r>
        <w:r w:rsidR="00757DAB" w:rsidRPr="00516E8A">
          <w:rPr>
            <w:rStyle w:val="Hyperlink"/>
            <w:color w:val="0070C0"/>
          </w:rPr>
          <w:t>ions</w:t>
        </w:r>
      </w:hyperlink>
      <w:r w:rsidR="00B132FF" w:rsidRPr="00516E8A">
        <w:rPr>
          <w:rFonts w:cs="Arial"/>
        </w:rPr>
        <w:t xml:space="preserve"> can be found on </w:t>
      </w:r>
      <w:r w:rsidR="009F39F3" w:rsidRPr="00516E8A">
        <w:rPr>
          <w:rFonts w:cs="Arial"/>
        </w:rPr>
        <w:t xml:space="preserve">www.gov.uk. </w:t>
      </w:r>
      <w:r w:rsidRPr="00516E8A">
        <w:rPr>
          <w:rFonts w:cs="Arial"/>
        </w:rPr>
        <w:t>LAs should ensure they are using the most recent version of the form to avoid processing delays.</w:t>
      </w:r>
      <w:r w:rsidRPr="00842C32">
        <w:rPr>
          <w:rFonts w:cs="Arial"/>
        </w:rPr>
        <w:t xml:space="preserve"> </w:t>
      </w:r>
    </w:p>
    <w:p w14:paraId="24B3DD54" w14:textId="77777777" w:rsidR="00D63869" w:rsidRDefault="00F340D7" w:rsidP="00AE4F06">
      <w:pPr>
        <w:pStyle w:val="Heading2"/>
        <w:spacing w:before="240" w:after="240" w:line="360" w:lineRule="auto"/>
        <w:rPr>
          <w:b/>
          <w:bCs w:val="0"/>
          <w:sz w:val="32"/>
          <w:szCs w:val="32"/>
        </w:rPr>
      </w:pPr>
      <w:bookmarkStart w:id="62" w:name="_Toc214349121"/>
      <w:r>
        <w:rPr>
          <w:b/>
          <w:bCs w:val="0"/>
          <w:sz w:val="32"/>
          <w:szCs w:val="32"/>
        </w:rPr>
        <w:t>5</w:t>
      </w:r>
      <w:r w:rsidR="00B76E99" w:rsidRPr="00842C32">
        <w:rPr>
          <w:b/>
          <w:bCs w:val="0"/>
          <w:sz w:val="32"/>
          <w:szCs w:val="32"/>
        </w:rPr>
        <w:t xml:space="preserve">. </w:t>
      </w:r>
      <w:bookmarkStart w:id="63" w:name="_4._Single_Point"/>
      <w:r w:rsidR="002B0D0C" w:rsidRPr="00786BD4">
        <w:rPr>
          <w:b/>
          <w:bCs w:val="0"/>
          <w:sz w:val="32"/>
          <w:szCs w:val="32"/>
        </w:rPr>
        <w:t>SPOC</w:t>
      </w:r>
      <w:r w:rsidR="00B76E99" w:rsidRPr="00842C32">
        <w:rPr>
          <w:b/>
          <w:bCs w:val="0"/>
          <w:sz w:val="32"/>
          <w:szCs w:val="32"/>
        </w:rPr>
        <w:t xml:space="preserve"> communications</w:t>
      </w:r>
      <w:bookmarkStart w:id="64" w:name="_4.1._SPOC_types"/>
      <w:bookmarkEnd w:id="62"/>
      <w:bookmarkEnd w:id="63"/>
    </w:p>
    <w:p w14:paraId="1452282D" w14:textId="5DB11739" w:rsidR="00B76E99" w:rsidRPr="00AE4F06" w:rsidRDefault="00F340D7" w:rsidP="00AE4F06">
      <w:pPr>
        <w:pStyle w:val="Heading3"/>
        <w:spacing w:line="360" w:lineRule="auto"/>
        <w:rPr>
          <w:sz w:val="28"/>
          <w:szCs w:val="28"/>
        </w:rPr>
      </w:pPr>
      <w:bookmarkStart w:id="65" w:name="_Toc214349122"/>
      <w:bookmarkEnd w:id="64"/>
      <w:r w:rsidRPr="00AE4F06">
        <w:rPr>
          <w:sz w:val="28"/>
          <w:szCs w:val="28"/>
        </w:rPr>
        <w:t>5</w:t>
      </w:r>
      <w:r w:rsidR="00B76E99" w:rsidRPr="00AE4F06">
        <w:rPr>
          <w:sz w:val="28"/>
          <w:szCs w:val="28"/>
        </w:rPr>
        <w:t>.1. LA SPOC</w:t>
      </w:r>
      <w:r w:rsidR="00223F41" w:rsidRPr="00AE4F06">
        <w:rPr>
          <w:sz w:val="28"/>
          <w:szCs w:val="28"/>
        </w:rPr>
        <w:t>s</w:t>
      </w:r>
      <w:bookmarkEnd w:id="65"/>
      <w:r w:rsidR="00B76E99" w:rsidRPr="00AE4F06">
        <w:rPr>
          <w:sz w:val="28"/>
          <w:szCs w:val="28"/>
        </w:rPr>
        <w:t xml:space="preserve"> </w:t>
      </w:r>
    </w:p>
    <w:p w14:paraId="2EDBF687" w14:textId="5EBEF854" w:rsidR="00B76E99" w:rsidRPr="00842C32" w:rsidRDefault="00B76E99" w:rsidP="00AE4F06">
      <w:pPr>
        <w:spacing w:after="0" w:line="360" w:lineRule="auto"/>
        <w:rPr>
          <w:rFonts w:cs="Arial"/>
        </w:rPr>
      </w:pPr>
      <w:r w:rsidRPr="00842C32">
        <w:rPr>
          <w:rFonts w:cs="Arial"/>
        </w:rPr>
        <w:t xml:space="preserve">These </w:t>
      </w:r>
      <w:r w:rsidR="00176774" w:rsidRPr="00842C32">
        <w:rPr>
          <w:rFonts w:cs="Arial"/>
        </w:rPr>
        <w:t>SPOCs</w:t>
      </w:r>
      <w:r w:rsidRPr="00842C32">
        <w:rPr>
          <w:rFonts w:cs="Arial"/>
        </w:rPr>
        <w:t>:</w:t>
      </w:r>
    </w:p>
    <w:p w14:paraId="478D6B04" w14:textId="0291B0EE" w:rsidR="00B76E99" w:rsidRPr="00842C32" w:rsidRDefault="009145DE" w:rsidP="00F553EE">
      <w:pPr>
        <w:pStyle w:val="ListParagraph"/>
        <w:numPr>
          <w:ilvl w:val="0"/>
          <w:numId w:val="8"/>
        </w:numPr>
        <w:spacing w:line="360" w:lineRule="auto"/>
        <w:ind w:left="284" w:hanging="284"/>
      </w:pPr>
      <w:r w:rsidRPr="00842C32">
        <w:t>m</w:t>
      </w:r>
      <w:r w:rsidR="00B76E99" w:rsidRPr="00842C32">
        <w:t>anag</w:t>
      </w:r>
      <w:r w:rsidR="00E63288" w:rsidRPr="00842C32">
        <w:t>e</w:t>
      </w:r>
      <w:r w:rsidR="00B76E99" w:rsidRPr="00842C32">
        <w:t xml:space="preserve"> the</w:t>
      </w:r>
      <w:r w:rsidR="00064825" w:rsidRPr="00842C32">
        <w:t xml:space="preserve"> </w:t>
      </w:r>
      <w:r w:rsidR="00176774" w:rsidRPr="00842C32">
        <w:t>LAEIF</w:t>
      </w:r>
      <w:r w:rsidR="00B76E99" w:rsidRPr="00842C32">
        <w:t xml:space="preserve"> for LAs</w:t>
      </w:r>
    </w:p>
    <w:p w14:paraId="174F475B" w14:textId="0DD816DF" w:rsidR="00B76E99" w:rsidRPr="00842C32" w:rsidRDefault="009145DE" w:rsidP="00F553EE">
      <w:pPr>
        <w:pStyle w:val="ListParagraph"/>
        <w:numPr>
          <w:ilvl w:val="0"/>
          <w:numId w:val="8"/>
        </w:numPr>
        <w:spacing w:line="360" w:lineRule="auto"/>
        <w:ind w:left="284" w:hanging="284"/>
      </w:pPr>
      <w:r w:rsidRPr="00842C32">
        <w:t>h</w:t>
      </w:r>
      <w:r w:rsidR="00B76E99" w:rsidRPr="00842C32">
        <w:t>andl</w:t>
      </w:r>
      <w:r w:rsidR="00E63288" w:rsidRPr="00842C32">
        <w:t>e</w:t>
      </w:r>
      <w:r w:rsidR="00B76E99" w:rsidRPr="00842C32">
        <w:t xml:space="preserve"> requests for information during case builds</w:t>
      </w:r>
    </w:p>
    <w:p w14:paraId="57712BCC" w14:textId="26DC5AD2" w:rsidR="00B76E99" w:rsidRPr="00842C32" w:rsidRDefault="009145DE" w:rsidP="00F553EE">
      <w:pPr>
        <w:pStyle w:val="ListParagraph"/>
        <w:numPr>
          <w:ilvl w:val="0"/>
          <w:numId w:val="8"/>
        </w:numPr>
        <w:spacing w:line="360" w:lineRule="auto"/>
        <w:ind w:left="284" w:hanging="284"/>
      </w:pPr>
      <w:r w:rsidRPr="00842C32">
        <w:t>e</w:t>
      </w:r>
      <w:r w:rsidR="00B76E99" w:rsidRPr="00842C32">
        <w:t>nsur</w:t>
      </w:r>
      <w:r w:rsidR="00E63288" w:rsidRPr="00842C32">
        <w:t>e</w:t>
      </w:r>
      <w:r w:rsidR="00B76E99" w:rsidRPr="00842C32">
        <w:t xml:space="preserve"> prompt and correct responses to CFCD querie</w:t>
      </w:r>
      <w:r w:rsidRPr="00842C32">
        <w:t>s</w:t>
      </w:r>
    </w:p>
    <w:p w14:paraId="2BAA24BA" w14:textId="64F1C17D" w:rsidR="00B76E99" w:rsidRPr="00842C32" w:rsidRDefault="009145DE" w:rsidP="00F553EE">
      <w:pPr>
        <w:pStyle w:val="ListParagraph"/>
        <w:numPr>
          <w:ilvl w:val="0"/>
          <w:numId w:val="8"/>
        </w:numPr>
        <w:spacing w:line="360" w:lineRule="auto"/>
        <w:ind w:left="284" w:hanging="284"/>
      </w:pPr>
      <w:r w:rsidRPr="00842C32">
        <w:t>m</w:t>
      </w:r>
      <w:r w:rsidR="00B76E99" w:rsidRPr="00842C32">
        <w:t>aintain up-to-date contact details to avoid delays in investigations</w:t>
      </w:r>
    </w:p>
    <w:p w14:paraId="394FB176" w14:textId="77777777" w:rsidR="00B76E99" w:rsidRPr="00842C32" w:rsidRDefault="00B76E99" w:rsidP="00AE4F06">
      <w:pPr>
        <w:spacing w:line="360" w:lineRule="auto"/>
        <w:rPr>
          <w:rFonts w:cs="Arial"/>
        </w:rPr>
      </w:pPr>
      <w:r w:rsidRPr="00842C32">
        <w:rPr>
          <w:rFonts w:cs="Arial"/>
        </w:rPr>
        <w:t xml:space="preserve">DWP requests that LAs also provide an email for LAIEF escalations if no reply is received after 10 working days. </w:t>
      </w:r>
    </w:p>
    <w:p w14:paraId="4157D70E" w14:textId="184352D3" w:rsidR="00B76E99" w:rsidRPr="00AE4F06" w:rsidRDefault="00F340D7" w:rsidP="00AE4F06">
      <w:pPr>
        <w:pStyle w:val="Heading3"/>
        <w:spacing w:line="360" w:lineRule="auto"/>
        <w:rPr>
          <w:sz w:val="28"/>
          <w:szCs w:val="28"/>
        </w:rPr>
      </w:pPr>
      <w:bookmarkStart w:id="66" w:name="_Toc214349123"/>
      <w:r w:rsidRPr="00AE4F06">
        <w:rPr>
          <w:sz w:val="28"/>
          <w:szCs w:val="28"/>
        </w:rPr>
        <w:t>5</w:t>
      </w:r>
      <w:r w:rsidR="00B76E99" w:rsidRPr="00AE4F06">
        <w:rPr>
          <w:sz w:val="28"/>
          <w:szCs w:val="28"/>
        </w:rPr>
        <w:t>.2. LA SPOC</w:t>
      </w:r>
      <w:r w:rsidR="00CD6530" w:rsidRPr="00AE4F06">
        <w:rPr>
          <w:sz w:val="28"/>
          <w:szCs w:val="28"/>
        </w:rPr>
        <w:t>s</w:t>
      </w:r>
      <w:r w:rsidR="00B76E99" w:rsidRPr="00AE4F06">
        <w:rPr>
          <w:sz w:val="28"/>
          <w:szCs w:val="28"/>
        </w:rPr>
        <w:t xml:space="preserve"> (High-level </w:t>
      </w:r>
      <w:r w:rsidR="007D1DEF" w:rsidRPr="00AE4F06">
        <w:rPr>
          <w:sz w:val="28"/>
          <w:szCs w:val="28"/>
        </w:rPr>
        <w:t>i</w:t>
      </w:r>
      <w:r w:rsidR="00B76E99" w:rsidRPr="00AE4F06">
        <w:rPr>
          <w:sz w:val="28"/>
          <w:szCs w:val="28"/>
        </w:rPr>
        <w:t>nvestigations)</w:t>
      </w:r>
      <w:bookmarkEnd w:id="66"/>
    </w:p>
    <w:p w14:paraId="61E21019" w14:textId="52037396" w:rsidR="00B76E99" w:rsidRPr="00842C32" w:rsidRDefault="00B76E99" w:rsidP="00AE4F06">
      <w:pPr>
        <w:spacing w:before="120" w:line="360" w:lineRule="auto"/>
        <w:rPr>
          <w:rFonts w:cs="Arial"/>
        </w:rPr>
      </w:pPr>
      <w:r w:rsidRPr="00842C32">
        <w:rPr>
          <w:rFonts w:cs="Arial"/>
        </w:rPr>
        <w:t>These SPOCs:</w:t>
      </w:r>
    </w:p>
    <w:p w14:paraId="38906B05" w14:textId="6E12D860" w:rsidR="00B76E99" w:rsidRPr="00842C32" w:rsidRDefault="009145DE" w:rsidP="00F553EE">
      <w:pPr>
        <w:pStyle w:val="ListParagraph"/>
        <w:numPr>
          <w:ilvl w:val="0"/>
          <w:numId w:val="8"/>
        </w:numPr>
        <w:spacing w:line="360" w:lineRule="auto"/>
        <w:ind w:left="284" w:hanging="284"/>
      </w:pPr>
      <w:r w:rsidRPr="00842C32">
        <w:t>e</w:t>
      </w:r>
      <w:r w:rsidR="00B76E99" w:rsidRPr="00842C32">
        <w:t>scalat</w:t>
      </w:r>
      <w:r w:rsidR="00B148F3" w:rsidRPr="00842C32">
        <w:t>e</w:t>
      </w:r>
      <w:r w:rsidR="00B76E99" w:rsidRPr="00842C32">
        <w:t xml:space="preserve"> queries and complex investigations</w:t>
      </w:r>
    </w:p>
    <w:p w14:paraId="176673CA" w14:textId="6403C712" w:rsidR="00B76E99" w:rsidRPr="00842C32" w:rsidRDefault="009145DE" w:rsidP="00F553EE">
      <w:pPr>
        <w:pStyle w:val="ListParagraph"/>
        <w:numPr>
          <w:ilvl w:val="0"/>
          <w:numId w:val="8"/>
        </w:numPr>
        <w:spacing w:line="360" w:lineRule="auto"/>
        <w:ind w:left="284" w:hanging="284"/>
      </w:pPr>
      <w:r w:rsidRPr="00842C32">
        <w:t>c</w:t>
      </w:r>
      <w:r w:rsidR="00B76E99" w:rsidRPr="00842C32">
        <w:t>oordin</w:t>
      </w:r>
      <w:r w:rsidR="00B148F3" w:rsidRPr="00842C32">
        <w:t>ate</w:t>
      </w:r>
      <w:r w:rsidR="00B76E99" w:rsidRPr="00842C32">
        <w:t xml:space="preserve"> with CFCD on sensitive or high-priority cases</w:t>
      </w:r>
      <w:r w:rsidR="00777017" w:rsidRPr="00842C32">
        <w:t>.</w:t>
      </w:r>
    </w:p>
    <w:p w14:paraId="5074BF1C" w14:textId="7D8BE658" w:rsidR="00B76E99" w:rsidRPr="00AE4F06" w:rsidRDefault="00F340D7" w:rsidP="00AE4F06">
      <w:pPr>
        <w:pStyle w:val="Heading3"/>
        <w:spacing w:line="360" w:lineRule="auto"/>
        <w:rPr>
          <w:sz w:val="28"/>
          <w:szCs w:val="28"/>
        </w:rPr>
      </w:pPr>
      <w:bookmarkStart w:id="67" w:name="_Toc214349124"/>
      <w:r w:rsidRPr="00AE4F06">
        <w:rPr>
          <w:sz w:val="28"/>
          <w:szCs w:val="28"/>
        </w:rPr>
        <w:t>5</w:t>
      </w:r>
      <w:r w:rsidR="00B76E99" w:rsidRPr="00AE4F06">
        <w:rPr>
          <w:sz w:val="28"/>
          <w:szCs w:val="28"/>
        </w:rPr>
        <w:t>.3. CFCD SPOC</w:t>
      </w:r>
      <w:r w:rsidR="004819CA" w:rsidRPr="00AE4F06">
        <w:rPr>
          <w:sz w:val="28"/>
          <w:szCs w:val="28"/>
        </w:rPr>
        <w:t>s</w:t>
      </w:r>
      <w:bookmarkEnd w:id="67"/>
    </w:p>
    <w:p w14:paraId="29D46DE3" w14:textId="40663F6B" w:rsidR="00B76E99" w:rsidRPr="00842C32" w:rsidRDefault="00B76E99" w:rsidP="00AE4F06">
      <w:pPr>
        <w:spacing w:line="360" w:lineRule="auto"/>
        <w:rPr>
          <w:rFonts w:cs="Arial"/>
        </w:rPr>
      </w:pPr>
      <w:r w:rsidRPr="00842C32">
        <w:rPr>
          <w:rFonts w:cs="Arial"/>
        </w:rPr>
        <w:t>These are CFCD-assigned contacts for each LA</w:t>
      </w:r>
      <w:r w:rsidR="008F262C" w:rsidRPr="00842C32">
        <w:rPr>
          <w:rFonts w:cs="Arial"/>
        </w:rPr>
        <w:t xml:space="preserve"> who</w:t>
      </w:r>
      <w:r w:rsidRPr="00842C32">
        <w:rPr>
          <w:rFonts w:cs="Arial"/>
        </w:rPr>
        <w:t>:</w:t>
      </w:r>
    </w:p>
    <w:p w14:paraId="558879B3" w14:textId="0A14E2C6" w:rsidR="00B76E99" w:rsidRPr="00842C32" w:rsidRDefault="009145DE" w:rsidP="00F553EE">
      <w:pPr>
        <w:pStyle w:val="ListParagraph"/>
        <w:numPr>
          <w:ilvl w:val="0"/>
          <w:numId w:val="8"/>
        </w:numPr>
        <w:spacing w:line="360" w:lineRule="auto"/>
        <w:ind w:left="284" w:hanging="284"/>
      </w:pPr>
      <w:r w:rsidRPr="00842C32">
        <w:t>f</w:t>
      </w:r>
      <w:r w:rsidR="00B76E99" w:rsidRPr="00842C32">
        <w:t>acilitat</w:t>
      </w:r>
      <w:r w:rsidR="008F262C" w:rsidRPr="00842C32">
        <w:t>e</w:t>
      </w:r>
      <w:r w:rsidR="00B76E99" w:rsidRPr="00842C32">
        <w:t xml:space="preserve"> joint working arrangements</w:t>
      </w:r>
    </w:p>
    <w:p w14:paraId="6FB1B8DE" w14:textId="3764563F" w:rsidR="00B76E99" w:rsidRPr="00842C32" w:rsidRDefault="009145DE" w:rsidP="00F553EE">
      <w:pPr>
        <w:pStyle w:val="ListParagraph"/>
        <w:numPr>
          <w:ilvl w:val="0"/>
          <w:numId w:val="8"/>
        </w:numPr>
        <w:spacing w:line="360" w:lineRule="auto"/>
        <w:ind w:left="284" w:hanging="284"/>
      </w:pPr>
      <w:r w:rsidRPr="00842C32">
        <w:t>c</w:t>
      </w:r>
      <w:r w:rsidR="00B76E99" w:rsidRPr="00842C32">
        <w:t>oordinat</w:t>
      </w:r>
      <w:r w:rsidR="008F262C" w:rsidRPr="00842C32">
        <w:t>e</w:t>
      </w:r>
      <w:r w:rsidR="00B76E99" w:rsidRPr="00842C32">
        <w:t xml:space="preserve"> local investigations and meetings</w:t>
      </w:r>
    </w:p>
    <w:p w14:paraId="100E0B9F" w14:textId="1F4D8249" w:rsidR="00B76E99" w:rsidRPr="00842C32" w:rsidRDefault="009145DE" w:rsidP="00F553EE">
      <w:pPr>
        <w:pStyle w:val="ListParagraph"/>
        <w:numPr>
          <w:ilvl w:val="0"/>
          <w:numId w:val="8"/>
        </w:numPr>
        <w:spacing w:line="360" w:lineRule="auto"/>
        <w:ind w:left="284" w:hanging="284"/>
      </w:pPr>
      <w:r w:rsidRPr="00842C32">
        <w:t>a</w:t>
      </w:r>
      <w:r w:rsidR="00B76E99" w:rsidRPr="00842C32">
        <w:t>ct as the primary liaison for operational collaboration</w:t>
      </w:r>
      <w:r w:rsidR="000D364F" w:rsidRPr="00842C32">
        <w:t>.</w:t>
      </w:r>
    </w:p>
    <w:p w14:paraId="05E086B1" w14:textId="719B4B31" w:rsidR="00B76E99" w:rsidRPr="00206404" w:rsidRDefault="00813221" w:rsidP="00AE4F06">
      <w:pPr>
        <w:pStyle w:val="Heading3"/>
        <w:spacing w:before="120" w:after="120" w:line="360" w:lineRule="auto"/>
        <w:rPr>
          <w:sz w:val="28"/>
          <w:szCs w:val="28"/>
        </w:rPr>
      </w:pPr>
      <w:bookmarkStart w:id="68" w:name="_4.2._Updating_your"/>
      <w:bookmarkStart w:id="69" w:name="_Toc214349125"/>
      <w:r>
        <w:rPr>
          <w:sz w:val="28"/>
          <w:szCs w:val="28"/>
        </w:rPr>
        <w:t xml:space="preserve">5.4. </w:t>
      </w:r>
      <w:r w:rsidR="00B76E99" w:rsidRPr="00206404">
        <w:rPr>
          <w:sz w:val="28"/>
          <w:szCs w:val="28"/>
        </w:rPr>
        <w:t>Updating SPOC details</w:t>
      </w:r>
      <w:bookmarkEnd w:id="68"/>
      <w:bookmarkEnd w:id="69"/>
    </w:p>
    <w:p w14:paraId="119BE30F" w14:textId="532D45DE" w:rsidR="00B76E99" w:rsidRPr="00842C32" w:rsidRDefault="00B76E99" w:rsidP="00AE4F06">
      <w:pPr>
        <w:spacing w:line="360" w:lineRule="auto"/>
        <w:rPr>
          <w:rFonts w:cs="Arial"/>
        </w:rPr>
      </w:pPr>
      <w:r w:rsidRPr="00842C32">
        <w:rPr>
          <w:rFonts w:cs="Arial"/>
        </w:rPr>
        <w:t>Updating SPOC details is crucial to ensure effective communication. Here are the steps to update SPOC details:</w:t>
      </w:r>
    </w:p>
    <w:p w14:paraId="2462771D" w14:textId="1247DA33" w:rsidR="00B76E99" w:rsidRPr="00842C32" w:rsidRDefault="00321F63" w:rsidP="00F553EE">
      <w:pPr>
        <w:pStyle w:val="ListParagraph"/>
        <w:numPr>
          <w:ilvl w:val="0"/>
          <w:numId w:val="8"/>
        </w:numPr>
        <w:spacing w:line="360" w:lineRule="auto"/>
        <w:ind w:left="284" w:hanging="284"/>
      </w:pPr>
      <w:r w:rsidRPr="00842C32">
        <w:lastRenderedPageBreak/>
        <w:t xml:space="preserve">Step 1: </w:t>
      </w:r>
      <w:r w:rsidR="00B76E99" w:rsidRPr="00842C32">
        <w:t xml:space="preserve">Find the correct contact: Ensure you know the correct contact person or team responsible for the actions of the SPOC. </w:t>
      </w:r>
    </w:p>
    <w:p w14:paraId="70806401" w14:textId="0ADE4AB1" w:rsidR="00B76E99" w:rsidRPr="00842C32" w:rsidRDefault="00321F63" w:rsidP="00F553EE">
      <w:pPr>
        <w:pStyle w:val="ListParagraph"/>
        <w:numPr>
          <w:ilvl w:val="0"/>
          <w:numId w:val="8"/>
        </w:numPr>
        <w:spacing w:line="360" w:lineRule="auto"/>
        <w:ind w:left="284" w:hanging="284"/>
      </w:pPr>
      <w:r w:rsidRPr="00842C32">
        <w:t xml:space="preserve">Step 2: </w:t>
      </w:r>
      <w:r w:rsidR="00B76E99" w:rsidRPr="00842C32">
        <w:t>Prepare the updated information: Gather all necessary details, including the new contact's name, email address and any other relevant information.</w:t>
      </w:r>
    </w:p>
    <w:p w14:paraId="23E78F7C" w14:textId="4B8A2FD5" w:rsidR="00E60F8E" w:rsidRPr="00842C32" w:rsidRDefault="00B83F7A" w:rsidP="00F553EE">
      <w:pPr>
        <w:pStyle w:val="ListParagraph"/>
        <w:numPr>
          <w:ilvl w:val="0"/>
          <w:numId w:val="8"/>
        </w:numPr>
        <w:spacing w:line="360" w:lineRule="auto"/>
        <w:ind w:left="284" w:hanging="284"/>
        <w:rPr>
          <w:rFonts w:cs="Arial"/>
          <w:color w:val="000000" w:themeColor="text1"/>
        </w:rPr>
      </w:pPr>
      <w:r w:rsidRPr="00842C32">
        <w:rPr>
          <w:rFonts w:cs="Arial"/>
        </w:rPr>
        <w:t xml:space="preserve">Step 3: </w:t>
      </w:r>
      <w:r w:rsidR="00B76E99" w:rsidRPr="00842C32">
        <w:rPr>
          <w:rFonts w:cs="Arial"/>
        </w:rPr>
        <w:t>Send the update</w:t>
      </w:r>
      <w:r w:rsidR="00283B74" w:rsidRPr="00842C32">
        <w:rPr>
          <w:rFonts w:cs="Arial"/>
        </w:rPr>
        <w:t>d</w:t>
      </w:r>
      <w:r w:rsidR="00B76E99" w:rsidRPr="00842C32">
        <w:rPr>
          <w:rFonts w:cs="Arial"/>
        </w:rPr>
        <w:t xml:space="preserve"> request: </w:t>
      </w:r>
      <w:r w:rsidR="004F71B3" w:rsidRPr="00842C32">
        <w:rPr>
          <w:rFonts w:cs="Arial"/>
        </w:rPr>
        <w:t xml:space="preserve">To update details there is a </w:t>
      </w:r>
      <w:r w:rsidR="000C41DA">
        <w:rPr>
          <w:rFonts w:cs="Arial"/>
        </w:rPr>
        <w:t xml:space="preserve">SPOC update </w:t>
      </w:r>
      <w:r w:rsidR="004F71B3" w:rsidRPr="00842C32">
        <w:rPr>
          <w:rFonts w:cs="Arial"/>
        </w:rPr>
        <w:t xml:space="preserve">form on the DWP/LA Glasscubes </w:t>
      </w:r>
      <w:r w:rsidR="00FC1DBB">
        <w:rPr>
          <w:rFonts w:cs="Arial"/>
        </w:rPr>
        <w:t>F</w:t>
      </w:r>
      <w:r w:rsidR="004F71B3" w:rsidRPr="00842C32">
        <w:rPr>
          <w:rFonts w:cs="Arial"/>
        </w:rPr>
        <w:t xml:space="preserve">raud and </w:t>
      </w:r>
      <w:r w:rsidR="0052467B">
        <w:rPr>
          <w:rFonts w:cs="Arial"/>
        </w:rPr>
        <w:t>E</w:t>
      </w:r>
      <w:r w:rsidR="004F71B3" w:rsidRPr="00842C32">
        <w:rPr>
          <w:rFonts w:cs="Arial"/>
        </w:rPr>
        <w:t xml:space="preserve">rror workspace </w:t>
      </w:r>
      <w:r w:rsidR="00A5307C" w:rsidRPr="00842C32">
        <w:rPr>
          <w:rFonts w:cs="Arial"/>
        </w:rPr>
        <w:t xml:space="preserve">or you can email </w:t>
      </w:r>
      <w:hyperlink r:id="rId29" w:history="1">
        <w:r w:rsidR="00DD260C" w:rsidRPr="00842C32">
          <w:rPr>
            <w:rStyle w:val="Hyperlink"/>
            <w:rFonts w:cs="Arial"/>
            <w:color w:val="4472C4" w:themeColor="accent5"/>
          </w:rPr>
          <w:t>lawelfare.frauderrordebt@dwp.gov.uk</w:t>
        </w:r>
      </w:hyperlink>
    </w:p>
    <w:p w14:paraId="1DA898FE" w14:textId="727B3272" w:rsidR="00B76E99" w:rsidRPr="00842C32" w:rsidRDefault="00B76E99" w:rsidP="00AE4F06">
      <w:pPr>
        <w:spacing w:after="0" w:line="360" w:lineRule="auto"/>
        <w:rPr>
          <w:rFonts w:cs="Arial"/>
        </w:rPr>
      </w:pPr>
      <w:r w:rsidRPr="00842C32">
        <w:rPr>
          <w:rFonts w:cs="Arial"/>
        </w:rPr>
        <w:t>By following these steps, you can ensure that your SPOC details are always up to date</w:t>
      </w:r>
      <w:r w:rsidR="00FC1DBB">
        <w:rPr>
          <w:rFonts w:cs="Arial"/>
        </w:rPr>
        <w:t>. This will</w:t>
      </w:r>
      <w:r w:rsidRPr="00842C32">
        <w:rPr>
          <w:rFonts w:cs="Arial"/>
        </w:rPr>
        <w:t xml:space="preserve"> </w:t>
      </w:r>
      <w:r w:rsidR="00F51891">
        <w:rPr>
          <w:rFonts w:cs="Arial"/>
        </w:rPr>
        <w:t xml:space="preserve">help </w:t>
      </w:r>
      <w:r w:rsidRPr="00842C32">
        <w:rPr>
          <w:rFonts w:cs="Arial"/>
        </w:rPr>
        <w:t>e</w:t>
      </w:r>
      <w:r w:rsidR="00F51891">
        <w:rPr>
          <w:rFonts w:cs="Arial"/>
        </w:rPr>
        <w:t>nsure</w:t>
      </w:r>
      <w:r w:rsidRPr="00842C32">
        <w:rPr>
          <w:rFonts w:cs="Arial"/>
        </w:rPr>
        <w:t xml:space="preserve"> smooth and efficient communication.</w:t>
      </w:r>
    </w:p>
    <w:p w14:paraId="7A8D2258" w14:textId="38676781" w:rsidR="003D38DD" w:rsidRPr="002740FC" w:rsidRDefault="00F340D7" w:rsidP="00AE4F06">
      <w:pPr>
        <w:pStyle w:val="Heading2"/>
        <w:spacing w:before="240" w:after="240" w:line="360" w:lineRule="auto"/>
        <w:rPr>
          <w:b/>
          <w:bCs w:val="0"/>
          <w:sz w:val="32"/>
          <w:szCs w:val="32"/>
        </w:rPr>
      </w:pPr>
      <w:bookmarkStart w:id="70" w:name="_5._Review_and"/>
      <w:bookmarkStart w:id="71" w:name="_Toc214349126"/>
      <w:r>
        <w:rPr>
          <w:b/>
          <w:bCs w:val="0"/>
          <w:sz w:val="32"/>
          <w:szCs w:val="32"/>
        </w:rPr>
        <w:t>6</w:t>
      </w:r>
      <w:r w:rsidR="003D38DD" w:rsidRPr="002740FC">
        <w:rPr>
          <w:b/>
          <w:bCs w:val="0"/>
          <w:sz w:val="32"/>
          <w:szCs w:val="32"/>
        </w:rPr>
        <w:t xml:space="preserve">. Review and </w:t>
      </w:r>
      <w:r w:rsidR="00CE6A5D">
        <w:rPr>
          <w:b/>
          <w:bCs w:val="0"/>
          <w:sz w:val="32"/>
          <w:szCs w:val="32"/>
        </w:rPr>
        <w:t>a</w:t>
      </w:r>
      <w:r w:rsidR="003D38DD" w:rsidRPr="002740FC">
        <w:rPr>
          <w:b/>
          <w:bCs w:val="0"/>
          <w:sz w:val="32"/>
          <w:szCs w:val="32"/>
        </w:rPr>
        <w:t>mendments</w:t>
      </w:r>
      <w:bookmarkEnd w:id="70"/>
      <w:r w:rsidR="00EE75D0">
        <w:rPr>
          <w:b/>
          <w:bCs w:val="0"/>
          <w:sz w:val="32"/>
          <w:szCs w:val="32"/>
        </w:rPr>
        <w:t xml:space="preserve"> to this guidance</w:t>
      </w:r>
      <w:bookmarkEnd w:id="71"/>
    </w:p>
    <w:p w14:paraId="2A430F32" w14:textId="3E97AD49" w:rsidR="003D38DD" w:rsidRPr="00842C32" w:rsidRDefault="003D38DD" w:rsidP="00F340D7">
      <w:pPr>
        <w:spacing w:line="360" w:lineRule="auto"/>
      </w:pPr>
      <w:r w:rsidRPr="00842C32">
        <w:t xml:space="preserve">This document is current as of the publication date. DWP will regularly review and update it to ensure the information remains accurate and relevant. Amendments </w:t>
      </w:r>
      <w:r w:rsidR="005E7B88">
        <w:t>will be</w:t>
      </w:r>
      <w:r w:rsidRPr="00842C32">
        <w:t xml:space="preserve"> made promptly whenever changes occur or new processes are introduced. This proactive approach helps maintain effective communication and collaboration.</w:t>
      </w:r>
    </w:p>
    <w:p w14:paraId="2859EA29" w14:textId="33831B9C" w:rsidR="003D38DD" w:rsidRPr="000E6113" w:rsidRDefault="00F340D7" w:rsidP="00F340D7">
      <w:pPr>
        <w:pStyle w:val="Heading2"/>
        <w:spacing w:before="240" w:after="240" w:line="360" w:lineRule="auto"/>
        <w:rPr>
          <w:b/>
          <w:bCs w:val="0"/>
          <w:sz w:val="32"/>
          <w:szCs w:val="32"/>
        </w:rPr>
      </w:pPr>
      <w:bookmarkStart w:id="72" w:name="_6._Contact_Us"/>
      <w:bookmarkStart w:id="73" w:name="_Toc214349127"/>
      <w:r>
        <w:rPr>
          <w:b/>
          <w:bCs w:val="0"/>
          <w:sz w:val="32"/>
          <w:szCs w:val="32"/>
        </w:rPr>
        <w:t>7</w:t>
      </w:r>
      <w:r w:rsidR="003D38DD" w:rsidRPr="000E6113">
        <w:rPr>
          <w:b/>
          <w:bCs w:val="0"/>
          <w:sz w:val="32"/>
          <w:szCs w:val="32"/>
        </w:rPr>
        <w:t xml:space="preserve">. Contact </w:t>
      </w:r>
      <w:r w:rsidR="008522D3">
        <w:rPr>
          <w:b/>
          <w:bCs w:val="0"/>
          <w:sz w:val="32"/>
          <w:szCs w:val="32"/>
        </w:rPr>
        <w:t>u</w:t>
      </w:r>
      <w:r w:rsidR="003D38DD" w:rsidRPr="000E6113">
        <w:rPr>
          <w:b/>
          <w:bCs w:val="0"/>
          <w:sz w:val="32"/>
          <w:szCs w:val="32"/>
        </w:rPr>
        <w:t>s</w:t>
      </w:r>
      <w:bookmarkEnd w:id="72"/>
      <w:bookmarkEnd w:id="73"/>
    </w:p>
    <w:p w14:paraId="57D766D8" w14:textId="74276659" w:rsidR="00B76E99" w:rsidRPr="00842C32" w:rsidRDefault="003D38DD" w:rsidP="00F340D7">
      <w:pPr>
        <w:spacing w:line="360" w:lineRule="auto"/>
      </w:pPr>
      <w:r w:rsidRPr="00842C32">
        <w:t>For assistance or further information on this guidance</w:t>
      </w:r>
      <w:r w:rsidR="00072D45">
        <w:t xml:space="preserve"> cont</w:t>
      </w:r>
      <w:r w:rsidR="00842C32">
        <w:t>act the Local</w:t>
      </w:r>
      <w:r w:rsidRPr="00842C32">
        <w:t xml:space="preserve"> Authority Partnership, Engagement and Delivery </w:t>
      </w:r>
      <w:r w:rsidR="000E6113" w:rsidRPr="00842C32">
        <w:t>division</w:t>
      </w:r>
      <w:r w:rsidR="002C1DD4">
        <w:t>’s</w:t>
      </w:r>
      <w:r w:rsidR="000E6113" w:rsidRPr="00842C32">
        <w:t xml:space="preserve"> </w:t>
      </w:r>
      <w:r w:rsidRPr="00842C32">
        <w:t xml:space="preserve">Fraud and Error </w:t>
      </w:r>
      <w:r w:rsidR="008522D3">
        <w:t>t</w:t>
      </w:r>
      <w:r w:rsidRPr="00842C32">
        <w:t xml:space="preserve">eam at </w:t>
      </w:r>
      <w:hyperlink r:id="rId30" w:history="1">
        <w:r w:rsidR="00BF4010" w:rsidRPr="00842C32">
          <w:rPr>
            <w:rStyle w:val="Hyperlink"/>
            <w:color w:val="4472C4" w:themeColor="accent5"/>
          </w:rPr>
          <w:t>lawelfare.frauderrordebt@dwp.gov.uk</w:t>
        </w:r>
      </w:hyperlink>
    </w:p>
    <w:bookmarkEnd w:id="7"/>
    <w:bookmarkEnd w:id="8"/>
    <w:p w14:paraId="4DDEB1C6" w14:textId="7F5B3B81" w:rsidR="002C768A" w:rsidRPr="00206404" w:rsidRDefault="002C768A" w:rsidP="00F340D7">
      <w:pPr>
        <w:pStyle w:val="bullet-level2"/>
        <w:numPr>
          <w:ilvl w:val="0"/>
          <w:numId w:val="0"/>
        </w:numPr>
        <w:spacing w:line="360" w:lineRule="auto"/>
        <w:rPr>
          <w:sz w:val="28"/>
          <w:szCs w:val="28"/>
        </w:rPr>
      </w:pPr>
    </w:p>
    <w:sectPr w:rsidR="002C768A" w:rsidRPr="00206404" w:rsidSect="00D508BC">
      <w:headerReference w:type="even" r:id="rId31"/>
      <w:headerReference w:type="default" r:id="rId32"/>
      <w:footerReference w:type="even" r:id="rId33"/>
      <w:footerReference w:type="default" r:id="rId34"/>
      <w:headerReference w:type="first" r:id="rId35"/>
      <w:footerReference w:type="first" r:id="rId36"/>
      <w:pgSz w:w="11907" w:h="16840" w:code="9"/>
      <w:pgMar w:top="1701" w:right="1418" w:bottom="1134" w:left="1418" w:header="851"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878C4" w14:textId="77777777" w:rsidR="00F46495" w:rsidRDefault="00F46495" w:rsidP="00AC3D5C">
      <w:pPr>
        <w:spacing w:after="0" w:line="240" w:lineRule="auto"/>
      </w:pPr>
      <w:r>
        <w:separator/>
      </w:r>
    </w:p>
  </w:endnote>
  <w:endnote w:type="continuationSeparator" w:id="0">
    <w:p w14:paraId="217DC5FB" w14:textId="77777777" w:rsidR="00F46495" w:rsidRDefault="00F46495" w:rsidP="00AC3D5C">
      <w:pPr>
        <w:spacing w:after="0" w:line="240" w:lineRule="auto"/>
      </w:pPr>
      <w:r>
        <w:continuationSeparator/>
      </w:r>
    </w:p>
  </w:endnote>
  <w:endnote w:type="continuationNotice" w:id="1">
    <w:p w14:paraId="16D9B26C" w14:textId="77777777" w:rsidR="00F46495" w:rsidRDefault="00F464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F6A43" w14:textId="70A624D3" w:rsidR="00EA7F66" w:rsidRDefault="00EA7F66">
    <w:pPr>
      <w:pStyle w:val="Footer"/>
    </w:pPr>
    <w:r>
      <w:rPr>
        <w:noProof/>
      </w:rPr>
      <mc:AlternateContent>
        <mc:Choice Requires="wps">
          <w:drawing>
            <wp:anchor distT="0" distB="0" distL="0" distR="0" simplePos="0" relativeHeight="251658243" behindDoc="0" locked="0" layoutInCell="1" allowOverlap="1" wp14:anchorId="30DFAA51" wp14:editId="3A7D7E45">
              <wp:simplePos x="635" y="635"/>
              <wp:positionH relativeFrom="page">
                <wp:align>center</wp:align>
              </wp:positionH>
              <wp:positionV relativeFrom="page">
                <wp:align>bottom</wp:align>
              </wp:positionV>
              <wp:extent cx="1034415" cy="394970"/>
              <wp:effectExtent l="0" t="0" r="13335" b="0"/>
              <wp:wrapNone/>
              <wp:docPr id="23528074" name="Text Box 1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4415" cy="394970"/>
                      </a:xfrm>
                      <a:prstGeom prst="rect">
                        <a:avLst/>
                      </a:prstGeom>
                      <a:noFill/>
                      <a:ln>
                        <a:noFill/>
                      </a:ln>
                    </wps:spPr>
                    <wps:txbx>
                      <w:txbxContent>
                        <w:p w14:paraId="096E37D2" w14:textId="646017ED" w:rsidR="00EA7F66" w:rsidRPr="00EA7F66" w:rsidRDefault="00EA7F66" w:rsidP="00EA7F66">
                          <w:pPr>
                            <w:spacing w:after="0"/>
                            <w:rPr>
                              <w:rFonts w:ascii="Calibri" w:eastAsia="Calibri" w:hAnsi="Calibri" w:cs="Calibri"/>
                              <w:noProof/>
                              <w:color w:val="000000"/>
                            </w:rPr>
                          </w:pPr>
                          <w:r w:rsidRPr="00EA7F66">
                            <w:rPr>
                              <w:rFonts w:ascii="Calibri" w:eastAsia="Calibri" w:hAnsi="Calibri" w:cs="Calibri"/>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DFAA51" id="_x0000_t202" coordsize="21600,21600" o:spt="202" path="m,l,21600r21600,l21600,xe">
              <v:stroke joinstyle="miter"/>
              <v:path gradientshapeok="t" o:connecttype="rect"/>
            </v:shapetype>
            <v:shape id="Text Box 17" o:spid="_x0000_s1028" type="#_x0000_t202" alt="Official-Sensitive" style="position:absolute;left:0;text-align:left;margin-left:0;margin-top:0;width:81.45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" filled="f" stroked="f">
              <v:textbox style="mso-fit-shape-to-text:t" inset="0,0,0,15pt">
                <w:txbxContent>
                  <w:p w14:paraId="096E37D2" w14:textId="646017ED" w:rsidR="00EA7F66" w:rsidRPr="00EA7F66" w:rsidRDefault="00EA7F66" w:rsidP="00EA7F66">
                    <w:pPr>
                      <w:spacing w:after="0"/>
                      <w:rPr>
                        <w:rFonts w:ascii="Calibri" w:eastAsia="Calibri" w:hAnsi="Calibri" w:cs="Calibri"/>
                        <w:noProof/>
                        <w:color w:val="000000"/>
                      </w:rPr>
                    </w:pPr>
                    <w:r w:rsidRPr="00EA7F66">
                      <w:rPr>
                        <w:rFonts w:ascii="Calibri" w:eastAsia="Calibri" w:hAnsi="Calibri" w:cs="Calibri"/>
                        <w:noProof/>
                        <w:color w:val="000000"/>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255191"/>
      <w:docPartObj>
        <w:docPartGallery w:val="Page Numbers (Bottom of Page)"/>
        <w:docPartUnique/>
      </w:docPartObj>
    </w:sdtPr>
    <w:sdtEndPr>
      <w:rPr>
        <w:noProof/>
      </w:rPr>
    </w:sdtEndPr>
    <w:sdtContent>
      <w:p w14:paraId="002CAABE" w14:textId="36D750C4" w:rsidR="001F46FB" w:rsidRDefault="001F46FB">
        <w:pPr>
          <w:pStyle w:val="Footer"/>
        </w:pPr>
        <w:r>
          <w:fldChar w:fldCharType="begin"/>
        </w:r>
        <w:r>
          <w:instrText xml:space="preserve"> PAGE   \* MERGEFORMAT </w:instrText>
        </w:r>
        <w:r>
          <w:fldChar w:fldCharType="separate"/>
        </w:r>
        <w:r>
          <w:rPr>
            <w:noProof/>
          </w:rPr>
          <w:t>2</w:t>
        </w:r>
        <w:r>
          <w:rPr>
            <w:noProof/>
          </w:rPr>
          <w:fldChar w:fldCharType="end"/>
        </w:r>
      </w:p>
    </w:sdtContent>
  </w:sdt>
  <w:p w14:paraId="6F0078F1" w14:textId="77777777" w:rsidR="001F46FB" w:rsidRDefault="001F46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B475" w14:textId="52F6E44C" w:rsidR="00142741" w:rsidRPr="00426AA4" w:rsidRDefault="00EA7F66" w:rsidP="00D508BC">
    <w:pPr>
      <w:pStyle w:val="Footer"/>
      <w:rPr>
        <w:b w:val="0"/>
      </w:rPr>
    </w:pPr>
    <w:r>
      <w:rPr>
        <w:b w:val="0"/>
        <w:noProof/>
      </w:rPr>
      <mc:AlternateContent>
        <mc:Choice Requires="wps">
          <w:drawing>
            <wp:anchor distT="0" distB="0" distL="0" distR="0" simplePos="0" relativeHeight="251658240" behindDoc="0" locked="0" layoutInCell="1" allowOverlap="1" wp14:anchorId="64A10708" wp14:editId="4EAA4826">
              <wp:simplePos x="901065" y="10118090"/>
              <wp:positionH relativeFrom="page">
                <wp:align>center</wp:align>
              </wp:positionH>
              <wp:positionV relativeFrom="page">
                <wp:align>bottom</wp:align>
              </wp:positionV>
              <wp:extent cx="1034415" cy="394970"/>
              <wp:effectExtent l="0" t="0" r="13335" b="0"/>
              <wp:wrapNone/>
              <wp:docPr id="1351080226" name="Text Box 1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34415" cy="394970"/>
                      </a:xfrm>
                      <a:prstGeom prst="rect">
                        <a:avLst/>
                      </a:prstGeom>
                      <a:noFill/>
                      <a:ln>
                        <a:noFill/>
                      </a:ln>
                    </wps:spPr>
                    <wps:txbx>
                      <w:txbxContent>
                        <w:p w14:paraId="1E4DDEAA" w14:textId="2C63E24C" w:rsidR="00EA7F66" w:rsidRPr="00EA7F66" w:rsidRDefault="00EA7F66" w:rsidP="00EA7F66">
                          <w:pPr>
                            <w:spacing w:after="0"/>
                            <w:rPr>
                              <w:rFonts w:ascii="Calibri" w:eastAsia="Calibri" w:hAnsi="Calibri" w:cs="Calibri"/>
                              <w:noProof/>
                              <w:color w:val="000000"/>
                            </w:rPr>
                          </w:pPr>
                          <w:r w:rsidRPr="00EA7F66">
                            <w:rPr>
                              <w:rFonts w:ascii="Calibri" w:eastAsia="Calibri" w:hAnsi="Calibri" w:cs="Calibri"/>
                              <w:noProof/>
                              <w:color w:val="000000"/>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A10708" id="_x0000_t202" coordsize="21600,21600" o:spt="202" path="m,l,21600r21600,l21600,xe">
              <v:stroke joinstyle="miter"/>
              <v:path gradientshapeok="t" o:connecttype="rect"/>
            </v:shapetype>
            <v:shape id="Text Box 16" o:spid="_x0000_s1030" type="#_x0000_t202" alt="Official-Sensitive" style="position:absolute;left:0;text-align:left;margin-left:0;margin-top:0;width:81.4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" filled="f" stroked="f">
              <v:textbox style="mso-fit-shape-to-text:t" inset="0,0,0,15pt">
                <w:txbxContent>
                  <w:p w14:paraId="1E4DDEAA" w14:textId="2C63E24C" w:rsidR="00EA7F66" w:rsidRPr="00EA7F66" w:rsidRDefault="00EA7F66" w:rsidP="00EA7F66">
                    <w:pPr>
                      <w:spacing w:after="0"/>
                      <w:rPr>
                        <w:rFonts w:ascii="Calibri" w:eastAsia="Calibri" w:hAnsi="Calibri" w:cs="Calibri"/>
                        <w:noProof/>
                        <w:color w:val="000000"/>
                      </w:rPr>
                    </w:pPr>
                    <w:r w:rsidRPr="00EA7F66">
                      <w:rPr>
                        <w:rFonts w:ascii="Calibri" w:eastAsia="Calibri" w:hAnsi="Calibri" w:cs="Calibri"/>
                        <w:noProof/>
                        <w:color w:val="000000"/>
                      </w:rPr>
                      <w:t>Official-Sensitive</w:t>
                    </w:r>
                  </w:p>
                </w:txbxContent>
              </v:textbox>
              <w10:wrap anchorx="page" anchory="page"/>
            </v:shape>
          </w:pict>
        </mc:Fallback>
      </mc:AlternateContent>
    </w:r>
    <w:r w:rsidR="00142741" w:rsidRPr="00426AA4">
      <w:rPr>
        <w:rStyle w:val="PageNumber"/>
        <w:b w:val="0"/>
      </w:rPr>
      <w:fldChar w:fldCharType="begin"/>
    </w:r>
    <w:r w:rsidR="00142741" w:rsidRPr="00426AA4">
      <w:rPr>
        <w:rStyle w:val="PageNumber"/>
        <w:b w:val="0"/>
      </w:rPr>
      <w:instrText xml:space="preserve"> PAGE </w:instrText>
    </w:r>
    <w:r w:rsidR="00142741" w:rsidRPr="00426AA4">
      <w:rPr>
        <w:rStyle w:val="PageNumber"/>
        <w:b w:val="0"/>
      </w:rPr>
      <w:fldChar w:fldCharType="separate"/>
    </w:r>
    <w:r w:rsidR="00A3280D">
      <w:rPr>
        <w:rStyle w:val="PageNumber"/>
        <w:b w:val="0"/>
        <w:noProof/>
      </w:rPr>
      <w:t>3</w:t>
    </w:r>
    <w:r w:rsidR="00142741" w:rsidRPr="00426AA4">
      <w:rPr>
        <w:rStyle w:val="PageNumber"/>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EEFB7" w14:textId="77777777" w:rsidR="00F46495" w:rsidRDefault="00F46495" w:rsidP="00AC3D5C">
      <w:pPr>
        <w:spacing w:after="0" w:line="240" w:lineRule="auto"/>
      </w:pPr>
      <w:r>
        <w:separator/>
      </w:r>
    </w:p>
  </w:footnote>
  <w:footnote w:type="continuationSeparator" w:id="0">
    <w:p w14:paraId="6BBC37DF" w14:textId="77777777" w:rsidR="00F46495" w:rsidRDefault="00F46495" w:rsidP="00AC3D5C">
      <w:pPr>
        <w:spacing w:after="0" w:line="240" w:lineRule="auto"/>
      </w:pPr>
      <w:r>
        <w:continuationSeparator/>
      </w:r>
    </w:p>
  </w:footnote>
  <w:footnote w:type="continuationNotice" w:id="1">
    <w:p w14:paraId="6FC9653E" w14:textId="77777777" w:rsidR="00F46495" w:rsidRDefault="00F464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AF92A" w14:textId="653AE112" w:rsidR="00EA7F66" w:rsidRDefault="00EA7F66">
    <w:pPr>
      <w:pStyle w:val="Header"/>
    </w:pPr>
    <w:r>
      <w:rPr>
        <w:noProof/>
      </w:rPr>
      <mc:AlternateContent>
        <mc:Choice Requires="wps">
          <w:drawing>
            <wp:anchor distT="0" distB="0" distL="0" distR="0" simplePos="0" relativeHeight="251658241" behindDoc="0" locked="0" layoutInCell="1" allowOverlap="1" wp14:anchorId="1ED96015" wp14:editId="12C7DAF3">
              <wp:simplePos x="635" y="635"/>
              <wp:positionH relativeFrom="page">
                <wp:align>center</wp:align>
              </wp:positionH>
              <wp:positionV relativeFrom="page">
                <wp:align>top</wp:align>
              </wp:positionV>
              <wp:extent cx="1034415" cy="394970"/>
              <wp:effectExtent l="0" t="0" r="13335" b="5080"/>
              <wp:wrapNone/>
              <wp:docPr id="1231627299" name="Text Box 8"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4415" cy="394970"/>
                      </a:xfrm>
                      <a:prstGeom prst="rect">
                        <a:avLst/>
                      </a:prstGeom>
                      <a:noFill/>
                      <a:ln>
                        <a:noFill/>
                      </a:ln>
                    </wps:spPr>
                    <wps:txbx>
                      <w:txbxContent>
                        <w:p w14:paraId="20055FEF" w14:textId="093E26B3" w:rsidR="00EA7F66" w:rsidRPr="00EA7F66" w:rsidRDefault="00EA7F66" w:rsidP="00EA7F66">
                          <w:pPr>
                            <w:spacing w:after="0"/>
                            <w:rPr>
                              <w:rFonts w:ascii="Calibri" w:eastAsia="Calibri" w:hAnsi="Calibri" w:cs="Calibri"/>
                              <w:noProof/>
                              <w:color w:val="000000"/>
                            </w:rPr>
                          </w:pPr>
                          <w:r w:rsidRPr="00EA7F66">
                            <w:rPr>
                              <w:rFonts w:ascii="Calibri" w:eastAsia="Calibri" w:hAnsi="Calibri" w:cs="Calibri"/>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D96015" id="_x0000_t202" coordsize="21600,21600" o:spt="202" path="m,l,21600r21600,l21600,xe">
              <v:stroke joinstyle="miter"/>
              <v:path gradientshapeok="t" o:connecttype="rect"/>
            </v:shapetype>
            <v:shape id="Text Box 8" o:spid="_x0000_s1026" type="#_x0000_t202" alt="Official-Sensitive" style="position:absolute;margin-left:0;margin-top:0;width:81.45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" filled="f" stroked="f">
              <v:textbox style="mso-fit-shape-to-text:t" inset="0,15pt,0,0">
                <w:txbxContent>
                  <w:p w14:paraId="20055FEF" w14:textId="093E26B3" w:rsidR="00EA7F66" w:rsidRPr="00EA7F66" w:rsidRDefault="00EA7F66" w:rsidP="00EA7F66">
                    <w:pPr>
                      <w:spacing w:after="0"/>
                      <w:rPr>
                        <w:rFonts w:ascii="Calibri" w:eastAsia="Calibri" w:hAnsi="Calibri" w:cs="Calibri"/>
                        <w:noProof/>
                        <w:color w:val="000000"/>
                      </w:rPr>
                    </w:pPr>
                    <w:r w:rsidRPr="00EA7F66">
                      <w:rPr>
                        <w:rFonts w:ascii="Calibri" w:eastAsia="Calibri" w:hAnsi="Calibri" w:cs="Calibri"/>
                        <w:noProof/>
                        <w:color w:val="000000"/>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F9A48" w14:textId="0B3215A8" w:rsidR="00EA7F66" w:rsidRDefault="00EA7F66">
    <w:pPr>
      <w:pStyle w:val="Header"/>
    </w:pPr>
    <w:r>
      <w:rPr>
        <w:noProof/>
      </w:rPr>
      <mc:AlternateContent>
        <mc:Choice Requires="wps">
          <w:drawing>
            <wp:anchor distT="0" distB="0" distL="0" distR="0" simplePos="0" relativeHeight="251658242" behindDoc="0" locked="0" layoutInCell="1" allowOverlap="1" wp14:anchorId="1B757479" wp14:editId="58102FF5">
              <wp:simplePos x="635" y="635"/>
              <wp:positionH relativeFrom="page">
                <wp:align>center</wp:align>
              </wp:positionH>
              <wp:positionV relativeFrom="page">
                <wp:align>top</wp:align>
              </wp:positionV>
              <wp:extent cx="1034415" cy="394970"/>
              <wp:effectExtent l="0" t="0" r="13335" b="5080"/>
              <wp:wrapNone/>
              <wp:docPr id="232976146" name="Text Box 9"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4415" cy="394970"/>
                      </a:xfrm>
                      <a:prstGeom prst="rect">
                        <a:avLst/>
                      </a:prstGeom>
                      <a:noFill/>
                      <a:ln>
                        <a:noFill/>
                      </a:ln>
                    </wps:spPr>
                    <wps:txbx>
                      <w:txbxContent>
                        <w:p w14:paraId="44EDCFDC" w14:textId="724BF59F" w:rsidR="00EA7F66" w:rsidRPr="00EA7F66" w:rsidRDefault="00EA7F66" w:rsidP="00EA7F66">
                          <w:pPr>
                            <w:spacing w:after="0"/>
                            <w:rPr>
                              <w:rFonts w:ascii="Calibri" w:eastAsia="Calibri" w:hAnsi="Calibri" w:cs="Calibri"/>
                              <w:noProof/>
                              <w:color w:val="000000"/>
                            </w:rPr>
                          </w:pPr>
                          <w:r w:rsidRPr="00EA7F66">
                            <w:rPr>
                              <w:rFonts w:ascii="Calibri" w:eastAsia="Calibri" w:hAnsi="Calibri" w:cs="Calibri"/>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757479" id="_x0000_t202" coordsize="21600,21600" o:spt="202" path="m,l,21600r21600,l21600,xe">
              <v:stroke joinstyle="miter"/>
              <v:path gradientshapeok="t" o:connecttype="rect"/>
            </v:shapetype>
            <v:shape id="Text Box 9" o:spid="_x0000_s1027" type="#_x0000_t202" alt="Official-Sensitive" style="position:absolute;margin-left:0;margin-top:0;width:81.4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" filled="f" stroked="f">
              <v:textbox style="mso-fit-shape-to-text:t" inset="0,15pt,0,0">
                <w:txbxContent>
                  <w:p w14:paraId="44EDCFDC" w14:textId="724BF59F" w:rsidR="00EA7F66" w:rsidRPr="00EA7F66" w:rsidRDefault="00EA7F66" w:rsidP="00EA7F66">
                    <w:pPr>
                      <w:spacing w:after="0"/>
                      <w:rPr>
                        <w:rFonts w:ascii="Calibri" w:eastAsia="Calibri" w:hAnsi="Calibri" w:cs="Calibri"/>
                        <w:noProof/>
                        <w:color w:val="000000"/>
                      </w:rPr>
                    </w:pPr>
                    <w:r w:rsidRPr="00EA7F66">
                      <w:rPr>
                        <w:rFonts w:ascii="Calibri" w:eastAsia="Calibri" w:hAnsi="Calibri" w:cs="Calibri"/>
                        <w:noProof/>
                        <w:color w:val="000000"/>
                      </w:rPr>
                      <w:t>Official-Sensitive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11575" w14:textId="4E43C7B7" w:rsidR="00EA7F66" w:rsidRDefault="00EA7F66">
    <w:pPr>
      <w:pStyle w:val="Header"/>
    </w:pPr>
    <w:r>
      <w:rPr>
        <w:noProof/>
      </w:rPr>
      <mc:AlternateContent>
        <mc:Choice Requires="wps">
          <w:drawing>
            <wp:anchor distT="0" distB="0" distL="0" distR="0" simplePos="0" relativeHeight="251658244" behindDoc="0" locked="0" layoutInCell="1" allowOverlap="1" wp14:anchorId="195194EB" wp14:editId="6C5C4BA2">
              <wp:simplePos x="901065" y="541020"/>
              <wp:positionH relativeFrom="page">
                <wp:align>center</wp:align>
              </wp:positionH>
              <wp:positionV relativeFrom="page">
                <wp:align>top</wp:align>
              </wp:positionV>
              <wp:extent cx="1034415" cy="394970"/>
              <wp:effectExtent l="0" t="0" r="13335" b="5080"/>
              <wp:wrapNone/>
              <wp:docPr id="1736289294" name="Text Box 7"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034415" cy="394970"/>
                      </a:xfrm>
                      <a:prstGeom prst="rect">
                        <a:avLst/>
                      </a:prstGeom>
                      <a:noFill/>
                      <a:ln>
                        <a:noFill/>
                      </a:ln>
                    </wps:spPr>
                    <wps:txbx>
                      <w:txbxContent>
                        <w:p w14:paraId="4B322BEF" w14:textId="5ECC525A" w:rsidR="00EA7F66" w:rsidRPr="00EA7F66" w:rsidRDefault="00EA7F66" w:rsidP="00EA7F66">
                          <w:pPr>
                            <w:spacing w:after="0"/>
                            <w:rPr>
                              <w:rFonts w:ascii="Calibri" w:eastAsia="Calibri" w:hAnsi="Calibri" w:cs="Calibri"/>
                              <w:noProof/>
                              <w:color w:val="000000"/>
                            </w:rPr>
                          </w:pPr>
                          <w:r w:rsidRPr="00EA7F66">
                            <w:rPr>
                              <w:rFonts w:ascii="Calibri" w:eastAsia="Calibri" w:hAnsi="Calibri" w:cs="Calibri"/>
                              <w:noProof/>
                              <w:color w:val="000000"/>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194EB" id="_x0000_t202" coordsize="21600,21600" o:spt="202" path="m,l,21600r21600,l21600,xe">
              <v:stroke joinstyle="miter"/>
              <v:path gradientshapeok="t" o:connecttype="rect"/>
            </v:shapetype>
            <v:shape id="Text Box 7" o:spid="_x0000_s1029" type="#_x0000_t202" alt="Official-Sensitive" style="position:absolute;margin-left:0;margin-top:0;width:81.45pt;height:31.1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" filled="f" stroked="f">
              <v:textbox style="mso-fit-shape-to-text:t" inset="0,15pt,0,0">
                <w:txbxContent>
                  <w:p w14:paraId="4B322BEF" w14:textId="5ECC525A" w:rsidR="00EA7F66" w:rsidRPr="00EA7F66" w:rsidRDefault="00EA7F66" w:rsidP="00EA7F66">
                    <w:pPr>
                      <w:spacing w:after="0"/>
                      <w:rPr>
                        <w:rFonts w:ascii="Calibri" w:eastAsia="Calibri" w:hAnsi="Calibri" w:cs="Calibri"/>
                        <w:noProof/>
                        <w:color w:val="000000"/>
                      </w:rPr>
                    </w:pPr>
                    <w:r w:rsidRPr="00EA7F66">
                      <w:rPr>
                        <w:rFonts w:ascii="Calibri" w:eastAsia="Calibri" w:hAnsi="Calibri" w:cs="Calibri"/>
                        <w:noProof/>
                        <w:color w:val="000000"/>
                      </w:rPr>
                      <w:t>Official-Sensitive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723"/>
    <w:multiLevelType w:val="hybridMultilevel"/>
    <w:tmpl w:val="10F25F66"/>
    <w:lvl w:ilvl="0" w:tplc="5C0E0B12">
      <w:start w:val="1"/>
      <w:numFmt w:val="bullet"/>
      <w:pStyle w:val="Bullet"/>
      <w:lvlText w:val=""/>
      <w:lvlJc w:val="left"/>
      <w:pPr>
        <w:tabs>
          <w:tab w:val="num" w:pos="567"/>
        </w:tabs>
        <w:ind w:left="567" w:hanging="567"/>
      </w:pPr>
      <w:rPr>
        <w:rFonts w:ascii="Symbol" w:hAnsi="Symbol"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A2D92"/>
    <w:multiLevelType w:val="hybridMultilevel"/>
    <w:tmpl w:val="6328818A"/>
    <w:lvl w:ilvl="0" w:tplc="F754EF4A">
      <w:start w:val="1"/>
      <w:numFmt w:val="bullet"/>
      <w:pStyle w:val="bullet-level2"/>
      <w:lvlText w:val="o"/>
      <w:lvlJc w:val="left"/>
      <w:pPr>
        <w:tabs>
          <w:tab w:val="num" w:pos="360"/>
        </w:tabs>
        <w:ind w:left="360" w:hanging="360"/>
      </w:pPr>
      <w:rPr>
        <w:rFonts w:ascii="Courier New" w:hAnsi="Courier New" w:cs="Courier New" w:hint="default"/>
        <w:color w:val="auto"/>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C33C2E"/>
    <w:multiLevelType w:val="hybridMultilevel"/>
    <w:tmpl w:val="93686040"/>
    <w:lvl w:ilvl="0" w:tplc="DF86913E">
      <w:start w:val="1"/>
      <w:numFmt w:val="decimal"/>
      <w:pStyle w:val="Normal-numbered"/>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DF5533B"/>
    <w:multiLevelType w:val="hybridMultilevel"/>
    <w:tmpl w:val="9CE20032"/>
    <w:lvl w:ilvl="0" w:tplc="F718DE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B66BCA"/>
    <w:multiLevelType w:val="hybridMultilevel"/>
    <w:tmpl w:val="E2020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5767FF6"/>
    <w:multiLevelType w:val="hybridMultilevel"/>
    <w:tmpl w:val="8AA0B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AE3EEF"/>
    <w:multiLevelType w:val="hybridMultilevel"/>
    <w:tmpl w:val="C36ECE1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7231A82"/>
    <w:multiLevelType w:val="hybridMultilevel"/>
    <w:tmpl w:val="4B742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3E5143"/>
    <w:multiLevelType w:val="hybridMultilevel"/>
    <w:tmpl w:val="80A6DBD6"/>
    <w:lvl w:ilvl="0" w:tplc="FD4AAA52">
      <w:start w:val="5"/>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DC215B5"/>
    <w:multiLevelType w:val="hybridMultilevel"/>
    <w:tmpl w:val="0C545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E27573"/>
    <w:multiLevelType w:val="hybridMultilevel"/>
    <w:tmpl w:val="FF7E1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101136">
    <w:abstractNumId w:val="0"/>
  </w:num>
  <w:num w:numId="2" w16cid:durableId="172188398">
    <w:abstractNumId w:val="2"/>
  </w:num>
  <w:num w:numId="3" w16cid:durableId="483856428">
    <w:abstractNumId w:val="1"/>
  </w:num>
  <w:num w:numId="4" w16cid:durableId="774249279">
    <w:abstractNumId w:val="10"/>
  </w:num>
  <w:num w:numId="5" w16cid:durableId="619066763">
    <w:abstractNumId w:val="5"/>
  </w:num>
  <w:num w:numId="6" w16cid:durableId="851649400">
    <w:abstractNumId w:val="9"/>
  </w:num>
  <w:num w:numId="7" w16cid:durableId="920413145">
    <w:abstractNumId w:val="7"/>
  </w:num>
  <w:num w:numId="8" w16cid:durableId="21824246">
    <w:abstractNumId w:val="4"/>
  </w:num>
  <w:num w:numId="9" w16cid:durableId="100034467">
    <w:abstractNumId w:val="3"/>
  </w:num>
  <w:num w:numId="10" w16cid:durableId="302782490">
    <w:abstractNumId w:val="6"/>
  </w:num>
  <w:num w:numId="11" w16cid:durableId="530806254">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AA4"/>
    <w:rsid w:val="00000595"/>
    <w:rsid w:val="000011C5"/>
    <w:rsid w:val="00002BDB"/>
    <w:rsid w:val="00003126"/>
    <w:rsid w:val="00003879"/>
    <w:rsid w:val="00005305"/>
    <w:rsid w:val="00005811"/>
    <w:rsid w:val="0000639E"/>
    <w:rsid w:val="00007BB8"/>
    <w:rsid w:val="0001116D"/>
    <w:rsid w:val="00011AC1"/>
    <w:rsid w:val="000146E2"/>
    <w:rsid w:val="00020778"/>
    <w:rsid w:val="00021FA8"/>
    <w:rsid w:val="000226B0"/>
    <w:rsid w:val="000232A6"/>
    <w:rsid w:val="00024F89"/>
    <w:rsid w:val="000301C4"/>
    <w:rsid w:val="0003197C"/>
    <w:rsid w:val="000326DA"/>
    <w:rsid w:val="000356C5"/>
    <w:rsid w:val="00036B7C"/>
    <w:rsid w:val="00037A2E"/>
    <w:rsid w:val="00037BDE"/>
    <w:rsid w:val="000434C8"/>
    <w:rsid w:val="0004588F"/>
    <w:rsid w:val="00045F5B"/>
    <w:rsid w:val="00046CBF"/>
    <w:rsid w:val="00051E7A"/>
    <w:rsid w:val="00053BAA"/>
    <w:rsid w:val="00054226"/>
    <w:rsid w:val="0005436B"/>
    <w:rsid w:val="000604CD"/>
    <w:rsid w:val="0006210C"/>
    <w:rsid w:val="0006320B"/>
    <w:rsid w:val="00064825"/>
    <w:rsid w:val="00071400"/>
    <w:rsid w:val="00072D45"/>
    <w:rsid w:val="00072DB7"/>
    <w:rsid w:val="000746A4"/>
    <w:rsid w:val="0007634E"/>
    <w:rsid w:val="00082534"/>
    <w:rsid w:val="00083FD6"/>
    <w:rsid w:val="000869FA"/>
    <w:rsid w:val="0009159C"/>
    <w:rsid w:val="0009264C"/>
    <w:rsid w:val="00095656"/>
    <w:rsid w:val="00095A04"/>
    <w:rsid w:val="00095ED3"/>
    <w:rsid w:val="0009627A"/>
    <w:rsid w:val="0009761F"/>
    <w:rsid w:val="000A0F8C"/>
    <w:rsid w:val="000A3022"/>
    <w:rsid w:val="000A5413"/>
    <w:rsid w:val="000A54AB"/>
    <w:rsid w:val="000A720E"/>
    <w:rsid w:val="000B1CBE"/>
    <w:rsid w:val="000B51F2"/>
    <w:rsid w:val="000C012E"/>
    <w:rsid w:val="000C12EE"/>
    <w:rsid w:val="000C2DCB"/>
    <w:rsid w:val="000C39C6"/>
    <w:rsid w:val="000C41DA"/>
    <w:rsid w:val="000C7AEF"/>
    <w:rsid w:val="000D0749"/>
    <w:rsid w:val="000D1EF1"/>
    <w:rsid w:val="000D364F"/>
    <w:rsid w:val="000D4F70"/>
    <w:rsid w:val="000E0505"/>
    <w:rsid w:val="000E2A04"/>
    <w:rsid w:val="000E42E8"/>
    <w:rsid w:val="000E4D33"/>
    <w:rsid w:val="000E6113"/>
    <w:rsid w:val="000F16E9"/>
    <w:rsid w:val="000F3787"/>
    <w:rsid w:val="000F3B75"/>
    <w:rsid w:val="000F49FE"/>
    <w:rsid w:val="00101561"/>
    <w:rsid w:val="0010642E"/>
    <w:rsid w:val="00106E86"/>
    <w:rsid w:val="0010757E"/>
    <w:rsid w:val="0011036B"/>
    <w:rsid w:val="00113C28"/>
    <w:rsid w:val="00114D65"/>
    <w:rsid w:val="001156B6"/>
    <w:rsid w:val="00115FB3"/>
    <w:rsid w:val="001173DB"/>
    <w:rsid w:val="00121251"/>
    <w:rsid w:val="00123AA1"/>
    <w:rsid w:val="00131B0C"/>
    <w:rsid w:val="001320C9"/>
    <w:rsid w:val="0013313D"/>
    <w:rsid w:val="00133E44"/>
    <w:rsid w:val="00141013"/>
    <w:rsid w:val="00141024"/>
    <w:rsid w:val="00142741"/>
    <w:rsid w:val="001428C8"/>
    <w:rsid w:val="00145168"/>
    <w:rsid w:val="001458F2"/>
    <w:rsid w:val="001472EB"/>
    <w:rsid w:val="001502DC"/>
    <w:rsid w:val="00151813"/>
    <w:rsid w:val="001525B2"/>
    <w:rsid w:val="001529C3"/>
    <w:rsid w:val="00152B8F"/>
    <w:rsid w:val="00153156"/>
    <w:rsid w:val="00154BA4"/>
    <w:rsid w:val="00157242"/>
    <w:rsid w:val="00157FCF"/>
    <w:rsid w:val="00160983"/>
    <w:rsid w:val="0016113E"/>
    <w:rsid w:val="00164981"/>
    <w:rsid w:val="00164F18"/>
    <w:rsid w:val="00166BC6"/>
    <w:rsid w:val="00166F5D"/>
    <w:rsid w:val="00174E49"/>
    <w:rsid w:val="00176774"/>
    <w:rsid w:val="001778B3"/>
    <w:rsid w:val="00177BAE"/>
    <w:rsid w:val="00180BAD"/>
    <w:rsid w:val="00184260"/>
    <w:rsid w:val="00185EB2"/>
    <w:rsid w:val="0018687A"/>
    <w:rsid w:val="00191C7C"/>
    <w:rsid w:val="00197360"/>
    <w:rsid w:val="001A0157"/>
    <w:rsid w:val="001A16D4"/>
    <w:rsid w:val="001A1990"/>
    <w:rsid w:val="001A29CD"/>
    <w:rsid w:val="001A2E81"/>
    <w:rsid w:val="001A50AE"/>
    <w:rsid w:val="001A58F5"/>
    <w:rsid w:val="001A5F54"/>
    <w:rsid w:val="001A6066"/>
    <w:rsid w:val="001A664C"/>
    <w:rsid w:val="001A67BB"/>
    <w:rsid w:val="001A7C55"/>
    <w:rsid w:val="001B0153"/>
    <w:rsid w:val="001B01F1"/>
    <w:rsid w:val="001B232F"/>
    <w:rsid w:val="001B3721"/>
    <w:rsid w:val="001B5F6C"/>
    <w:rsid w:val="001B7720"/>
    <w:rsid w:val="001B7834"/>
    <w:rsid w:val="001C4484"/>
    <w:rsid w:val="001C56EB"/>
    <w:rsid w:val="001D04C5"/>
    <w:rsid w:val="001D2918"/>
    <w:rsid w:val="001D54EB"/>
    <w:rsid w:val="001D6F3D"/>
    <w:rsid w:val="001E1BEE"/>
    <w:rsid w:val="001E23D5"/>
    <w:rsid w:val="001E581C"/>
    <w:rsid w:val="001E5E22"/>
    <w:rsid w:val="001F099B"/>
    <w:rsid w:val="001F2B1B"/>
    <w:rsid w:val="001F46FB"/>
    <w:rsid w:val="001F4A3B"/>
    <w:rsid w:val="001F68D4"/>
    <w:rsid w:val="001F6A9F"/>
    <w:rsid w:val="001F6EB8"/>
    <w:rsid w:val="00200CAD"/>
    <w:rsid w:val="002013BF"/>
    <w:rsid w:val="0020483D"/>
    <w:rsid w:val="002061D3"/>
    <w:rsid w:val="00206404"/>
    <w:rsid w:val="002077B0"/>
    <w:rsid w:val="00207D60"/>
    <w:rsid w:val="00211285"/>
    <w:rsid w:val="00214728"/>
    <w:rsid w:val="00214C5D"/>
    <w:rsid w:val="002158F0"/>
    <w:rsid w:val="0021656C"/>
    <w:rsid w:val="002178CD"/>
    <w:rsid w:val="00223F41"/>
    <w:rsid w:val="00224925"/>
    <w:rsid w:val="00224BEE"/>
    <w:rsid w:val="00231389"/>
    <w:rsid w:val="00235CA3"/>
    <w:rsid w:val="002365B5"/>
    <w:rsid w:val="002418F2"/>
    <w:rsid w:val="00241B66"/>
    <w:rsid w:val="00241D4B"/>
    <w:rsid w:val="00244C82"/>
    <w:rsid w:val="00246A93"/>
    <w:rsid w:val="00247104"/>
    <w:rsid w:val="00250755"/>
    <w:rsid w:val="00252A34"/>
    <w:rsid w:val="00252CBB"/>
    <w:rsid w:val="00254230"/>
    <w:rsid w:val="00256CF7"/>
    <w:rsid w:val="00256FAA"/>
    <w:rsid w:val="0026116E"/>
    <w:rsid w:val="00261496"/>
    <w:rsid w:val="002614B6"/>
    <w:rsid w:val="002632D0"/>
    <w:rsid w:val="002647DC"/>
    <w:rsid w:val="00264D81"/>
    <w:rsid w:val="002678E8"/>
    <w:rsid w:val="00270729"/>
    <w:rsid w:val="00272551"/>
    <w:rsid w:val="0027336D"/>
    <w:rsid w:val="00273572"/>
    <w:rsid w:val="002735F4"/>
    <w:rsid w:val="002740FC"/>
    <w:rsid w:val="002753C6"/>
    <w:rsid w:val="0027683D"/>
    <w:rsid w:val="0027697B"/>
    <w:rsid w:val="002771F8"/>
    <w:rsid w:val="00282AD0"/>
    <w:rsid w:val="0028391A"/>
    <w:rsid w:val="00283B74"/>
    <w:rsid w:val="00283F19"/>
    <w:rsid w:val="00284288"/>
    <w:rsid w:val="0028579D"/>
    <w:rsid w:val="00287C1A"/>
    <w:rsid w:val="002900C8"/>
    <w:rsid w:val="00290902"/>
    <w:rsid w:val="00292A34"/>
    <w:rsid w:val="00293054"/>
    <w:rsid w:val="00293D62"/>
    <w:rsid w:val="00296D34"/>
    <w:rsid w:val="002A6216"/>
    <w:rsid w:val="002A6CA4"/>
    <w:rsid w:val="002A768A"/>
    <w:rsid w:val="002B0D0C"/>
    <w:rsid w:val="002B2200"/>
    <w:rsid w:val="002B678D"/>
    <w:rsid w:val="002C1DD4"/>
    <w:rsid w:val="002C1F4A"/>
    <w:rsid w:val="002C26E5"/>
    <w:rsid w:val="002C342D"/>
    <w:rsid w:val="002C4DDA"/>
    <w:rsid w:val="002C5092"/>
    <w:rsid w:val="002C5AEB"/>
    <w:rsid w:val="002C6224"/>
    <w:rsid w:val="002C768A"/>
    <w:rsid w:val="002D231D"/>
    <w:rsid w:val="002D3A9A"/>
    <w:rsid w:val="002D4044"/>
    <w:rsid w:val="002D655B"/>
    <w:rsid w:val="002D6E77"/>
    <w:rsid w:val="002D77C0"/>
    <w:rsid w:val="002E6B86"/>
    <w:rsid w:val="002F1DF6"/>
    <w:rsid w:val="002F3F91"/>
    <w:rsid w:val="00302EB9"/>
    <w:rsid w:val="00305D9C"/>
    <w:rsid w:val="00306274"/>
    <w:rsid w:val="003069C4"/>
    <w:rsid w:val="00307282"/>
    <w:rsid w:val="00307958"/>
    <w:rsid w:val="003114EF"/>
    <w:rsid w:val="00312130"/>
    <w:rsid w:val="00312DFA"/>
    <w:rsid w:val="00316008"/>
    <w:rsid w:val="00317075"/>
    <w:rsid w:val="00317751"/>
    <w:rsid w:val="00317AF8"/>
    <w:rsid w:val="00321671"/>
    <w:rsid w:val="00321E16"/>
    <w:rsid w:val="00321F63"/>
    <w:rsid w:val="00324106"/>
    <w:rsid w:val="003262B1"/>
    <w:rsid w:val="00327630"/>
    <w:rsid w:val="0033054F"/>
    <w:rsid w:val="00331FA2"/>
    <w:rsid w:val="00333A5E"/>
    <w:rsid w:val="00333E83"/>
    <w:rsid w:val="00335410"/>
    <w:rsid w:val="00335964"/>
    <w:rsid w:val="00336384"/>
    <w:rsid w:val="00340A38"/>
    <w:rsid w:val="00340ED6"/>
    <w:rsid w:val="00343684"/>
    <w:rsid w:val="00344F3B"/>
    <w:rsid w:val="0034574D"/>
    <w:rsid w:val="0034753C"/>
    <w:rsid w:val="00351EDE"/>
    <w:rsid w:val="00353099"/>
    <w:rsid w:val="00353BFC"/>
    <w:rsid w:val="00363A54"/>
    <w:rsid w:val="00363DE7"/>
    <w:rsid w:val="00364AD8"/>
    <w:rsid w:val="00365993"/>
    <w:rsid w:val="0036776F"/>
    <w:rsid w:val="0037106E"/>
    <w:rsid w:val="00374708"/>
    <w:rsid w:val="0037554B"/>
    <w:rsid w:val="003755F9"/>
    <w:rsid w:val="00377221"/>
    <w:rsid w:val="00381D74"/>
    <w:rsid w:val="003820C0"/>
    <w:rsid w:val="00382794"/>
    <w:rsid w:val="00383C07"/>
    <w:rsid w:val="00383F4B"/>
    <w:rsid w:val="0038500D"/>
    <w:rsid w:val="003914BB"/>
    <w:rsid w:val="00395182"/>
    <w:rsid w:val="00395345"/>
    <w:rsid w:val="003A1162"/>
    <w:rsid w:val="003A4FCC"/>
    <w:rsid w:val="003B0343"/>
    <w:rsid w:val="003B41AB"/>
    <w:rsid w:val="003B4586"/>
    <w:rsid w:val="003B463A"/>
    <w:rsid w:val="003B5211"/>
    <w:rsid w:val="003B766F"/>
    <w:rsid w:val="003C11BF"/>
    <w:rsid w:val="003C1C65"/>
    <w:rsid w:val="003C2EAB"/>
    <w:rsid w:val="003C5487"/>
    <w:rsid w:val="003C5864"/>
    <w:rsid w:val="003C686B"/>
    <w:rsid w:val="003C6B3D"/>
    <w:rsid w:val="003D2385"/>
    <w:rsid w:val="003D38DD"/>
    <w:rsid w:val="003D45C2"/>
    <w:rsid w:val="003D6E7C"/>
    <w:rsid w:val="003E17E1"/>
    <w:rsid w:val="003E218F"/>
    <w:rsid w:val="003E3EAB"/>
    <w:rsid w:val="003E418E"/>
    <w:rsid w:val="003E511F"/>
    <w:rsid w:val="003F0339"/>
    <w:rsid w:val="003F2C20"/>
    <w:rsid w:val="003F2C99"/>
    <w:rsid w:val="003F7780"/>
    <w:rsid w:val="00401FDF"/>
    <w:rsid w:val="00410F5E"/>
    <w:rsid w:val="00412108"/>
    <w:rsid w:val="0041348D"/>
    <w:rsid w:val="00415647"/>
    <w:rsid w:val="0041651B"/>
    <w:rsid w:val="004168AA"/>
    <w:rsid w:val="00416A6D"/>
    <w:rsid w:val="00422B5A"/>
    <w:rsid w:val="00423870"/>
    <w:rsid w:val="00424828"/>
    <w:rsid w:val="0042588A"/>
    <w:rsid w:val="00425DA9"/>
    <w:rsid w:val="00426AA4"/>
    <w:rsid w:val="00430F23"/>
    <w:rsid w:val="00430F4A"/>
    <w:rsid w:val="00433319"/>
    <w:rsid w:val="00435410"/>
    <w:rsid w:val="00435AC3"/>
    <w:rsid w:val="0043725B"/>
    <w:rsid w:val="00437862"/>
    <w:rsid w:val="00441614"/>
    <w:rsid w:val="00442B3C"/>
    <w:rsid w:val="0044353F"/>
    <w:rsid w:val="004447D0"/>
    <w:rsid w:val="0044640E"/>
    <w:rsid w:val="00447DB0"/>
    <w:rsid w:val="004504AA"/>
    <w:rsid w:val="00450959"/>
    <w:rsid w:val="0045743B"/>
    <w:rsid w:val="00461A56"/>
    <w:rsid w:val="00461C4C"/>
    <w:rsid w:val="00461ED3"/>
    <w:rsid w:val="00464986"/>
    <w:rsid w:val="00464A01"/>
    <w:rsid w:val="00465435"/>
    <w:rsid w:val="00466066"/>
    <w:rsid w:val="004758E6"/>
    <w:rsid w:val="00476489"/>
    <w:rsid w:val="004819CA"/>
    <w:rsid w:val="004835BE"/>
    <w:rsid w:val="00483931"/>
    <w:rsid w:val="004844E4"/>
    <w:rsid w:val="0048598E"/>
    <w:rsid w:val="00490FB1"/>
    <w:rsid w:val="004922C4"/>
    <w:rsid w:val="00492C5C"/>
    <w:rsid w:val="00495FED"/>
    <w:rsid w:val="00496862"/>
    <w:rsid w:val="00497D12"/>
    <w:rsid w:val="00497DC6"/>
    <w:rsid w:val="004A10AB"/>
    <w:rsid w:val="004A37BA"/>
    <w:rsid w:val="004A41E1"/>
    <w:rsid w:val="004A49A7"/>
    <w:rsid w:val="004A76CF"/>
    <w:rsid w:val="004B2BA7"/>
    <w:rsid w:val="004B4086"/>
    <w:rsid w:val="004B4717"/>
    <w:rsid w:val="004B584B"/>
    <w:rsid w:val="004B5DAF"/>
    <w:rsid w:val="004B7F1B"/>
    <w:rsid w:val="004C073A"/>
    <w:rsid w:val="004C349D"/>
    <w:rsid w:val="004C3854"/>
    <w:rsid w:val="004C39FB"/>
    <w:rsid w:val="004C45D8"/>
    <w:rsid w:val="004C59A0"/>
    <w:rsid w:val="004C5CBB"/>
    <w:rsid w:val="004D0BBD"/>
    <w:rsid w:val="004D1F44"/>
    <w:rsid w:val="004D3828"/>
    <w:rsid w:val="004D4DAE"/>
    <w:rsid w:val="004D676C"/>
    <w:rsid w:val="004D72F8"/>
    <w:rsid w:val="004E1740"/>
    <w:rsid w:val="004E2AE9"/>
    <w:rsid w:val="004E30CC"/>
    <w:rsid w:val="004E7EE7"/>
    <w:rsid w:val="004F1676"/>
    <w:rsid w:val="004F23CF"/>
    <w:rsid w:val="004F6CFA"/>
    <w:rsid w:val="004F71B3"/>
    <w:rsid w:val="005067FC"/>
    <w:rsid w:val="00511227"/>
    <w:rsid w:val="00513081"/>
    <w:rsid w:val="00516E8A"/>
    <w:rsid w:val="00517BFF"/>
    <w:rsid w:val="00522ADB"/>
    <w:rsid w:val="00522F27"/>
    <w:rsid w:val="005239B6"/>
    <w:rsid w:val="0052467B"/>
    <w:rsid w:val="005265F3"/>
    <w:rsid w:val="00530D9A"/>
    <w:rsid w:val="0053138F"/>
    <w:rsid w:val="005329FA"/>
    <w:rsid w:val="00532D1A"/>
    <w:rsid w:val="00537515"/>
    <w:rsid w:val="00537BD7"/>
    <w:rsid w:val="00537CD1"/>
    <w:rsid w:val="0054110D"/>
    <w:rsid w:val="00541E8A"/>
    <w:rsid w:val="0054202F"/>
    <w:rsid w:val="00542CA2"/>
    <w:rsid w:val="00545E1D"/>
    <w:rsid w:val="005523D8"/>
    <w:rsid w:val="00555884"/>
    <w:rsid w:val="0056134B"/>
    <w:rsid w:val="0056155A"/>
    <w:rsid w:val="005617B7"/>
    <w:rsid w:val="00563129"/>
    <w:rsid w:val="00565EC7"/>
    <w:rsid w:val="00570555"/>
    <w:rsid w:val="0057056E"/>
    <w:rsid w:val="0057268B"/>
    <w:rsid w:val="00575284"/>
    <w:rsid w:val="005752A9"/>
    <w:rsid w:val="005810E4"/>
    <w:rsid w:val="00582352"/>
    <w:rsid w:val="005823F7"/>
    <w:rsid w:val="00582FD8"/>
    <w:rsid w:val="00583E97"/>
    <w:rsid w:val="005868BF"/>
    <w:rsid w:val="00587799"/>
    <w:rsid w:val="0058788B"/>
    <w:rsid w:val="00587F56"/>
    <w:rsid w:val="00593319"/>
    <w:rsid w:val="00593EB1"/>
    <w:rsid w:val="00594B52"/>
    <w:rsid w:val="00596AA8"/>
    <w:rsid w:val="00596EE4"/>
    <w:rsid w:val="00597E99"/>
    <w:rsid w:val="005A04FD"/>
    <w:rsid w:val="005A1775"/>
    <w:rsid w:val="005A1CD1"/>
    <w:rsid w:val="005A530C"/>
    <w:rsid w:val="005A533E"/>
    <w:rsid w:val="005A56B1"/>
    <w:rsid w:val="005A5878"/>
    <w:rsid w:val="005A5F27"/>
    <w:rsid w:val="005A76C1"/>
    <w:rsid w:val="005B242C"/>
    <w:rsid w:val="005B28D0"/>
    <w:rsid w:val="005C1221"/>
    <w:rsid w:val="005C16C0"/>
    <w:rsid w:val="005C1DD4"/>
    <w:rsid w:val="005C262D"/>
    <w:rsid w:val="005C3501"/>
    <w:rsid w:val="005C36A3"/>
    <w:rsid w:val="005D0785"/>
    <w:rsid w:val="005D0F26"/>
    <w:rsid w:val="005D2A33"/>
    <w:rsid w:val="005D4983"/>
    <w:rsid w:val="005D646A"/>
    <w:rsid w:val="005E0DF2"/>
    <w:rsid w:val="005E0E23"/>
    <w:rsid w:val="005E2A47"/>
    <w:rsid w:val="005E3686"/>
    <w:rsid w:val="005E5F64"/>
    <w:rsid w:val="005E7B88"/>
    <w:rsid w:val="005F26B3"/>
    <w:rsid w:val="005F2F96"/>
    <w:rsid w:val="005F39C9"/>
    <w:rsid w:val="006000AB"/>
    <w:rsid w:val="00601FE1"/>
    <w:rsid w:val="00604D15"/>
    <w:rsid w:val="00607A8A"/>
    <w:rsid w:val="00607BEB"/>
    <w:rsid w:val="00610C69"/>
    <w:rsid w:val="0061165A"/>
    <w:rsid w:val="0062212F"/>
    <w:rsid w:val="00624D29"/>
    <w:rsid w:val="006261C0"/>
    <w:rsid w:val="00626F8B"/>
    <w:rsid w:val="0062706D"/>
    <w:rsid w:val="00631336"/>
    <w:rsid w:val="00633191"/>
    <w:rsid w:val="00633E7F"/>
    <w:rsid w:val="006340D1"/>
    <w:rsid w:val="00637850"/>
    <w:rsid w:val="006378F4"/>
    <w:rsid w:val="006418CC"/>
    <w:rsid w:val="00643CED"/>
    <w:rsid w:val="006441C9"/>
    <w:rsid w:val="006500F3"/>
    <w:rsid w:val="00650E8F"/>
    <w:rsid w:val="00652D1A"/>
    <w:rsid w:val="006550AD"/>
    <w:rsid w:val="00655FF5"/>
    <w:rsid w:val="00663189"/>
    <w:rsid w:val="006639D4"/>
    <w:rsid w:val="00664A16"/>
    <w:rsid w:val="006663C8"/>
    <w:rsid w:val="00666BE0"/>
    <w:rsid w:val="00667DFC"/>
    <w:rsid w:val="00671B5B"/>
    <w:rsid w:val="00674402"/>
    <w:rsid w:val="006777B4"/>
    <w:rsid w:val="006813B5"/>
    <w:rsid w:val="006816BD"/>
    <w:rsid w:val="00682968"/>
    <w:rsid w:val="00683FEA"/>
    <w:rsid w:val="006841B1"/>
    <w:rsid w:val="006849AB"/>
    <w:rsid w:val="006902F2"/>
    <w:rsid w:val="00691BE3"/>
    <w:rsid w:val="00694776"/>
    <w:rsid w:val="00696AAD"/>
    <w:rsid w:val="00696E86"/>
    <w:rsid w:val="00696E92"/>
    <w:rsid w:val="00697118"/>
    <w:rsid w:val="00697695"/>
    <w:rsid w:val="00697C90"/>
    <w:rsid w:val="006A2016"/>
    <w:rsid w:val="006A3BCC"/>
    <w:rsid w:val="006A4C9E"/>
    <w:rsid w:val="006A63B2"/>
    <w:rsid w:val="006B21B9"/>
    <w:rsid w:val="006B7A05"/>
    <w:rsid w:val="006C0292"/>
    <w:rsid w:val="006C5481"/>
    <w:rsid w:val="006C5A25"/>
    <w:rsid w:val="006C5CEC"/>
    <w:rsid w:val="006C63AF"/>
    <w:rsid w:val="006C712A"/>
    <w:rsid w:val="006D2CB1"/>
    <w:rsid w:val="006D4BF1"/>
    <w:rsid w:val="006D5BE9"/>
    <w:rsid w:val="006E11C2"/>
    <w:rsid w:val="006E4628"/>
    <w:rsid w:val="006E6782"/>
    <w:rsid w:val="006F1BE5"/>
    <w:rsid w:val="006F277A"/>
    <w:rsid w:val="006F2965"/>
    <w:rsid w:val="006F3292"/>
    <w:rsid w:val="006F36EB"/>
    <w:rsid w:val="006F4968"/>
    <w:rsid w:val="00702D84"/>
    <w:rsid w:val="00702DE1"/>
    <w:rsid w:val="007045CC"/>
    <w:rsid w:val="00707AEA"/>
    <w:rsid w:val="0071041E"/>
    <w:rsid w:val="00710CA0"/>
    <w:rsid w:val="00710EBF"/>
    <w:rsid w:val="007138F5"/>
    <w:rsid w:val="007148A0"/>
    <w:rsid w:val="00716E2F"/>
    <w:rsid w:val="00720156"/>
    <w:rsid w:val="007206AF"/>
    <w:rsid w:val="007209D3"/>
    <w:rsid w:val="0072595A"/>
    <w:rsid w:val="00727F1E"/>
    <w:rsid w:val="00731398"/>
    <w:rsid w:val="007318D5"/>
    <w:rsid w:val="00732376"/>
    <w:rsid w:val="00732CBB"/>
    <w:rsid w:val="00733EFE"/>
    <w:rsid w:val="00734E90"/>
    <w:rsid w:val="0073686C"/>
    <w:rsid w:val="00737B3C"/>
    <w:rsid w:val="00737E02"/>
    <w:rsid w:val="0074104B"/>
    <w:rsid w:val="00743E62"/>
    <w:rsid w:val="00746F12"/>
    <w:rsid w:val="00752332"/>
    <w:rsid w:val="00753D0A"/>
    <w:rsid w:val="00755161"/>
    <w:rsid w:val="0075644A"/>
    <w:rsid w:val="00757DAB"/>
    <w:rsid w:val="00761FFB"/>
    <w:rsid w:val="007625F9"/>
    <w:rsid w:val="007637E9"/>
    <w:rsid w:val="007666F8"/>
    <w:rsid w:val="00770E21"/>
    <w:rsid w:val="007715F6"/>
    <w:rsid w:val="00773E10"/>
    <w:rsid w:val="00774317"/>
    <w:rsid w:val="00777017"/>
    <w:rsid w:val="007774BF"/>
    <w:rsid w:val="007777AA"/>
    <w:rsid w:val="00782485"/>
    <w:rsid w:val="00785491"/>
    <w:rsid w:val="00786BD4"/>
    <w:rsid w:val="00786C8B"/>
    <w:rsid w:val="007927BC"/>
    <w:rsid w:val="00796419"/>
    <w:rsid w:val="0079669C"/>
    <w:rsid w:val="007A12C3"/>
    <w:rsid w:val="007A7548"/>
    <w:rsid w:val="007A7FE3"/>
    <w:rsid w:val="007B012E"/>
    <w:rsid w:val="007B0A3D"/>
    <w:rsid w:val="007B0B73"/>
    <w:rsid w:val="007B2E2D"/>
    <w:rsid w:val="007B363A"/>
    <w:rsid w:val="007B3675"/>
    <w:rsid w:val="007B5377"/>
    <w:rsid w:val="007C0B6D"/>
    <w:rsid w:val="007C59D7"/>
    <w:rsid w:val="007C5C50"/>
    <w:rsid w:val="007C5DD7"/>
    <w:rsid w:val="007C6E7C"/>
    <w:rsid w:val="007D06A2"/>
    <w:rsid w:val="007D0CF0"/>
    <w:rsid w:val="007D17CB"/>
    <w:rsid w:val="007D1DEF"/>
    <w:rsid w:val="007D2522"/>
    <w:rsid w:val="007D25E8"/>
    <w:rsid w:val="007D3361"/>
    <w:rsid w:val="007E026F"/>
    <w:rsid w:val="007E224F"/>
    <w:rsid w:val="007E34CA"/>
    <w:rsid w:val="007E35D7"/>
    <w:rsid w:val="007E35DE"/>
    <w:rsid w:val="007E3876"/>
    <w:rsid w:val="007E4C07"/>
    <w:rsid w:val="007F05C4"/>
    <w:rsid w:val="007F1197"/>
    <w:rsid w:val="007F1949"/>
    <w:rsid w:val="007F393B"/>
    <w:rsid w:val="007F5592"/>
    <w:rsid w:val="007F56C2"/>
    <w:rsid w:val="00800B36"/>
    <w:rsid w:val="008017C2"/>
    <w:rsid w:val="00806D31"/>
    <w:rsid w:val="008105C9"/>
    <w:rsid w:val="00810EAA"/>
    <w:rsid w:val="008113FE"/>
    <w:rsid w:val="008114B3"/>
    <w:rsid w:val="008120B1"/>
    <w:rsid w:val="00813221"/>
    <w:rsid w:val="00813994"/>
    <w:rsid w:val="008147B5"/>
    <w:rsid w:val="00816281"/>
    <w:rsid w:val="00817F86"/>
    <w:rsid w:val="00817FDB"/>
    <w:rsid w:val="008216B7"/>
    <w:rsid w:val="00822B04"/>
    <w:rsid w:val="00827040"/>
    <w:rsid w:val="008321F5"/>
    <w:rsid w:val="00832470"/>
    <w:rsid w:val="0083324F"/>
    <w:rsid w:val="00836F40"/>
    <w:rsid w:val="008377A0"/>
    <w:rsid w:val="008403E3"/>
    <w:rsid w:val="00840F26"/>
    <w:rsid w:val="00842C32"/>
    <w:rsid w:val="0084414C"/>
    <w:rsid w:val="00845EA1"/>
    <w:rsid w:val="00846B34"/>
    <w:rsid w:val="00847112"/>
    <w:rsid w:val="00847210"/>
    <w:rsid w:val="008522D3"/>
    <w:rsid w:val="00855175"/>
    <w:rsid w:val="008553A5"/>
    <w:rsid w:val="008554F6"/>
    <w:rsid w:val="0085563E"/>
    <w:rsid w:val="0085647D"/>
    <w:rsid w:val="00861087"/>
    <w:rsid w:val="00863D9B"/>
    <w:rsid w:val="008668D8"/>
    <w:rsid w:val="00866C5D"/>
    <w:rsid w:val="008670E3"/>
    <w:rsid w:val="008673A2"/>
    <w:rsid w:val="00872088"/>
    <w:rsid w:val="00873151"/>
    <w:rsid w:val="00875176"/>
    <w:rsid w:val="00875C43"/>
    <w:rsid w:val="0087643E"/>
    <w:rsid w:val="00880128"/>
    <w:rsid w:val="0088044E"/>
    <w:rsid w:val="00882CD3"/>
    <w:rsid w:val="00885715"/>
    <w:rsid w:val="0089068E"/>
    <w:rsid w:val="0089294F"/>
    <w:rsid w:val="008939E6"/>
    <w:rsid w:val="008969D6"/>
    <w:rsid w:val="00897EFF"/>
    <w:rsid w:val="008A307A"/>
    <w:rsid w:val="008B18D0"/>
    <w:rsid w:val="008B5FF8"/>
    <w:rsid w:val="008B7AB3"/>
    <w:rsid w:val="008C2171"/>
    <w:rsid w:val="008C2520"/>
    <w:rsid w:val="008C25E5"/>
    <w:rsid w:val="008C4F00"/>
    <w:rsid w:val="008C5137"/>
    <w:rsid w:val="008D3787"/>
    <w:rsid w:val="008D75E9"/>
    <w:rsid w:val="008E1FF4"/>
    <w:rsid w:val="008E238B"/>
    <w:rsid w:val="008E3D45"/>
    <w:rsid w:val="008E59C0"/>
    <w:rsid w:val="008E7220"/>
    <w:rsid w:val="008E7415"/>
    <w:rsid w:val="008F03EF"/>
    <w:rsid w:val="008F219F"/>
    <w:rsid w:val="008F262C"/>
    <w:rsid w:val="008F4156"/>
    <w:rsid w:val="008F41A7"/>
    <w:rsid w:val="008F46A1"/>
    <w:rsid w:val="008F583C"/>
    <w:rsid w:val="008F5B45"/>
    <w:rsid w:val="008F789D"/>
    <w:rsid w:val="009009FA"/>
    <w:rsid w:val="009011F0"/>
    <w:rsid w:val="00902E46"/>
    <w:rsid w:val="0090345B"/>
    <w:rsid w:val="00906D4D"/>
    <w:rsid w:val="009075CE"/>
    <w:rsid w:val="0091020B"/>
    <w:rsid w:val="009114B8"/>
    <w:rsid w:val="009145DE"/>
    <w:rsid w:val="00914693"/>
    <w:rsid w:val="0091670D"/>
    <w:rsid w:val="009268B5"/>
    <w:rsid w:val="00926DAE"/>
    <w:rsid w:val="0093107F"/>
    <w:rsid w:val="00931633"/>
    <w:rsid w:val="0093269B"/>
    <w:rsid w:val="00933F3A"/>
    <w:rsid w:val="00935FA1"/>
    <w:rsid w:val="00936030"/>
    <w:rsid w:val="00937EFF"/>
    <w:rsid w:val="0094270B"/>
    <w:rsid w:val="00947331"/>
    <w:rsid w:val="00950E4C"/>
    <w:rsid w:val="00951AC5"/>
    <w:rsid w:val="0095587B"/>
    <w:rsid w:val="00956AD1"/>
    <w:rsid w:val="009623FA"/>
    <w:rsid w:val="00962984"/>
    <w:rsid w:val="00963304"/>
    <w:rsid w:val="00964688"/>
    <w:rsid w:val="009648FF"/>
    <w:rsid w:val="00964A56"/>
    <w:rsid w:val="00965E96"/>
    <w:rsid w:val="00966FA3"/>
    <w:rsid w:val="0096714E"/>
    <w:rsid w:val="00970033"/>
    <w:rsid w:val="00972252"/>
    <w:rsid w:val="00972690"/>
    <w:rsid w:val="00974C0E"/>
    <w:rsid w:val="00974FF7"/>
    <w:rsid w:val="0097519A"/>
    <w:rsid w:val="00976095"/>
    <w:rsid w:val="0097744C"/>
    <w:rsid w:val="00984485"/>
    <w:rsid w:val="00990355"/>
    <w:rsid w:val="009914E0"/>
    <w:rsid w:val="00991EAF"/>
    <w:rsid w:val="00993393"/>
    <w:rsid w:val="00994029"/>
    <w:rsid w:val="0099529F"/>
    <w:rsid w:val="00995568"/>
    <w:rsid w:val="00995F36"/>
    <w:rsid w:val="009A1AFC"/>
    <w:rsid w:val="009A22DB"/>
    <w:rsid w:val="009A3F3D"/>
    <w:rsid w:val="009A4484"/>
    <w:rsid w:val="009A54A4"/>
    <w:rsid w:val="009A6E75"/>
    <w:rsid w:val="009A7ADE"/>
    <w:rsid w:val="009B1F4E"/>
    <w:rsid w:val="009B273C"/>
    <w:rsid w:val="009B3220"/>
    <w:rsid w:val="009B3800"/>
    <w:rsid w:val="009B3CEF"/>
    <w:rsid w:val="009C255C"/>
    <w:rsid w:val="009C48BC"/>
    <w:rsid w:val="009C68FB"/>
    <w:rsid w:val="009C7353"/>
    <w:rsid w:val="009D2C77"/>
    <w:rsid w:val="009D3301"/>
    <w:rsid w:val="009D7384"/>
    <w:rsid w:val="009E1E64"/>
    <w:rsid w:val="009E2817"/>
    <w:rsid w:val="009E3D1F"/>
    <w:rsid w:val="009E52D1"/>
    <w:rsid w:val="009E7E23"/>
    <w:rsid w:val="009E7E85"/>
    <w:rsid w:val="009F0E8C"/>
    <w:rsid w:val="009F2918"/>
    <w:rsid w:val="009F39F3"/>
    <w:rsid w:val="009F453D"/>
    <w:rsid w:val="009F6401"/>
    <w:rsid w:val="00A01482"/>
    <w:rsid w:val="00A039E9"/>
    <w:rsid w:val="00A03AB9"/>
    <w:rsid w:val="00A053DA"/>
    <w:rsid w:val="00A11C41"/>
    <w:rsid w:val="00A12EC1"/>
    <w:rsid w:val="00A20F52"/>
    <w:rsid w:val="00A22B7D"/>
    <w:rsid w:val="00A253B2"/>
    <w:rsid w:val="00A261F5"/>
    <w:rsid w:val="00A26508"/>
    <w:rsid w:val="00A3280D"/>
    <w:rsid w:val="00A35644"/>
    <w:rsid w:val="00A36681"/>
    <w:rsid w:val="00A36A4F"/>
    <w:rsid w:val="00A37F07"/>
    <w:rsid w:val="00A418BF"/>
    <w:rsid w:val="00A41C4A"/>
    <w:rsid w:val="00A44D56"/>
    <w:rsid w:val="00A45A83"/>
    <w:rsid w:val="00A46E89"/>
    <w:rsid w:val="00A5307C"/>
    <w:rsid w:val="00A539FC"/>
    <w:rsid w:val="00A570BC"/>
    <w:rsid w:val="00A62E7A"/>
    <w:rsid w:val="00A65A9F"/>
    <w:rsid w:val="00A66A2A"/>
    <w:rsid w:val="00A7046D"/>
    <w:rsid w:val="00A70B6D"/>
    <w:rsid w:val="00A71A10"/>
    <w:rsid w:val="00A71AAB"/>
    <w:rsid w:val="00A72CA7"/>
    <w:rsid w:val="00A74C33"/>
    <w:rsid w:val="00A74DB1"/>
    <w:rsid w:val="00A802E9"/>
    <w:rsid w:val="00A80D77"/>
    <w:rsid w:val="00A84CF1"/>
    <w:rsid w:val="00A85FDF"/>
    <w:rsid w:val="00A90DE6"/>
    <w:rsid w:val="00A91CBC"/>
    <w:rsid w:val="00A91EEF"/>
    <w:rsid w:val="00A924B6"/>
    <w:rsid w:val="00A9420E"/>
    <w:rsid w:val="00A96763"/>
    <w:rsid w:val="00A97DDB"/>
    <w:rsid w:val="00AA03EF"/>
    <w:rsid w:val="00AA2055"/>
    <w:rsid w:val="00AA3331"/>
    <w:rsid w:val="00AA4021"/>
    <w:rsid w:val="00AA61F1"/>
    <w:rsid w:val="00AB1F12"/>
    <w:rsid w:val="00AB226E"/>
    <w:rsid w:val="00AB3006"/>
    <w:rsid w:val="00AB32B1"/>
    <w:rsid w:val="00AB70BE"/>
    <w:rsid w:val="00AC085C"/>
    <w:rsid w:val="00AC2646"/>
    <w:rsid w:val="00AC3D5C"/>
    <w:rsid w:val="00AC4626"/>
    <w:rsid w:val="00AC78B6"/>
    <w:rsid w:val="00AD0887"/>
    <w:rsid w:val="00AD3F48"/>
    <w:rsid w:val="00AE05C3"/>
    <w:rsid w:val="00AE300E"/>
    <w:rsid w:val="00AE4F06"/>
    <w:rsid w:val="00AE6575"/>
    <w:rsid w:val="00AF220D"/>
    <w:rsid w:val="00AF6943"/>
    <w:rsid w:val="00AF7F39"/>
    <w:rsid w:val="00B03111"/>
    <w:rsid w:val="00B10AB7"/>
    <w:rsid w:val="00B132FF"/>
    <w:rsid w:val="00B1404B"/>
    <w:rsid w:val="00B148F3"/>
    <w:rsid w:val="00B15501"/>
    <w:rsid w:val="00B17A60"/>
    <w:rsid w:val="00B17FB5"/>
    <w:rsid w:val="00B22597"/>
    <w:rsid w:val="00B23560"/>
    <w:rsid w:val="00B24388"/>
    <w:rsid w:val="00B24F79"/>
    <w:rsid w:val="00B3093D"/>
    <w:rsid w:val="00B33FEC"/>
    <w:rsid w:val="00B37262"/>
    <w:rsid w:val="00B4092B"/>
    <w:rsid w:val="00B41284"/>
    <w:rsid w:val="00B45178"/>
    <w:rsid w:val="00B464AF"/>
    <w:rsid w:val="00B522E1"/>
    <w:rsid w:val="00B526D7"/>
    <w:rsid w:val="00B5627C"/>
    <w:rsid w:val="00B56F5E"/>
    <w:rsid w:val="00B61158"/>
    <w:rsid w:val="00B651A7"/>
    <w:rsid w:val="00B65FEA"/>
    <w:rsid w:val="00B701C3"/>
    <w:rsid w:val="00B70569"/>
    <w:rsid w:val="00B711CA"/>
    <w:rsid w:val="00B713E4"/>
    <w:rsid w:val="00B76E99"/>
    <w:rsid w:val="00B80803"/>
    <w:rsid w:val="00B81B59"/>
    <w:rsid w:val="00B81B88"/>
    <w:rsid w:val="00B83F7A"/>
    <w:rsid w:val="00B86349"/>
    <w:rsid w:val="00B87B82"/>
    <w:rsid w:val="00B913D7"/>
    <w:rsid w:val="00B95781"/>
    <w:rsid w:val="00B9600F"/>
    <w:rsid w:val="00B96A08"/>
    <w:rsid w:val="00BA0813"/>
    <w:rsid w:val="00BA3D89"/>
    <w:rsid w:val="00BA3D92"/>
    <w:rsid w:val="00BA60FA"/>
    <w:rsid w:val="00BA6335"/>
    <w:rsid w:val="00BA71DD"/>
    <w:rsid w:val="00BB0D4A"/>
    <w:rsid w:val="00BB41B9"/>
    <w:rsid w:val="00BB444E"/>
    <w:rsid w:val="00BB5265"/>
    <w:rsid w:val="00BC0ABA"/>
    <w:rsid w:val="00BC16B7"/>
    <w:rsid w:val="00BC3D59"/>
    <w:rsid w:val="00BC5ADD"/>
    <w:rsid w:val="00BC5CC5"/>
    <w:rsid w:val="00BC5DDD"/>
    <w:rsid w:val="00BD09F5"/>
    <w:rsid w:val="00BE23CE"/>
    <w:rsid w:val="00BE33C4"/>
    <w:rsid w:val="00BE4A6E"/>
    <w:rsid w:val="00BE59BE"/>
    <w:rsid w:val="00BE5CE9"/>
    <w:rsid w:val="00BE638B"/>
    <w:rsid w:val="00BF0F3A"/>
    <w:rsid w:val="00BF29D3"/>
    <w:rsid w:val="00BF36F3"/>
    <w:rsid w:val="00BF37AC"/>
    <w:rsid w:val="00BF4010"/>
    <w:rsid w:val="00BF5A79"/>
    <w:rsid w:val="00C0002C"/>
    <w:rsid w:val="00C0053E"/>
    <w:rsid w:val="00C01295"/>
    <w:rsid w:val="00C02037"/>
    <w:rsid w:val="00C033E6"/>
    <w:rsid w:val="00C05FF7"/>
    <w:rsid w:val="00C07193"/>
    <w:rsid w:val="00C07FD3"/>
    <w:rsid w:val="00C10DBE"/>
    <w:rsid w:val="00C11571"/>
    <w:rsid w:val="00C14343"/>
    <w:rsid w:val="00C14877"/>
    <w:rsid w:val="00C14ADD"/>
    <w:rsid w:val="00C1561C"/>
    <w:rsid w:val="00C15E9C"/>
    <w:rsid w:val="00C2017D"/>
    <w:rsid w:val="00C22410"/>
    <w:rsid w:val="00C2606B"/>
    <w:rsid w:val="00C30168"/>
    <w:rsid w:val="00C31966"/>
    <w:rsid w:val="00C3461F"/>
    <w:rsid w:val="00C3536F"/>
    <w:rsid w:val="00C369AF"/>
    <w:rsid w:val="00C37A3E"/>
    <w:rsid w:val="00C405D2"/>
    <w:rsid w:val="00C435D2"/>
    <w:rsid w:val="00C450D8"/>
    <w:rsid w:val="00C5241D"/>
    <w:rsid w:val="00C52A58"/>
    <w:rsid w:val="00C5305E"/>
    <w:rsid w:val="00C55013"/>
    <w:rsid w:val="00C56736"/>
    <w:rsid w:val="00C57068"/>
    <w:rsid w:val="00C610B0"/>
    <w:rsid w:val="00C623FB"/>
    <w:rsid w:val="00C65DB6"/>
    <w:rsid w:val="00C663A9"/>
    <w:rsid w:val="00C67FA1"/>
    <w:rsid w:val="00C705CD"/>
    <w:rsid w:val="00C73A17"/>
    <w:rsid w:val="00C73B29"/>
    <w:rsid w:val="00C74533"/>
    <w:rsid w:val="00C749BF"/>
    <w:rsid w:val="00C755F5"/>
    <w:rsid w:val="00C75D06"/>
    <w:rsid w:val="00C76E73"/>
    <w:rsid w:val="00C77F65"/>
    <w:rsid w:val="00C81598"/>
    <w:rsid w:val="00C8170E"/>
    <w:rsid w:val="00C8264D"/>
    <w:rsid w:val="00C82816"/>
    <w:rsid w:val="00C83693"/>
    <w:rsid w:val="00C836D9"/>
    <w:rsid w:val="00C83D27"/>
    <w:rsid w:val="00C8661B"/>
    <w:rsid w:val="00C86BBB"/>
    <w:rsid w:val="00C93426"/>
    <w:rsid w:val="00C95677"/>
    <w:rsid w:val="00C973C6"/>
    <w:rsid w:val="00CA0A48"/>
    <w:rsid w:val="00CA0ACC"/>
    <w:rsid w:val="00CA0BEE"/>
    <w:rsid w:val="00CA13B9"/>
    <w:rsid w:val="00CA2009"/>
    <w:rsid w:val="00CA30E2"/>
    <w:rsid w:val="00CA3467"/>
    <w:rsid w:val="00CA4DD8"/>
    <w:rsid w:val="00CA7089"/>
    <w:rsid w:val="00CB4C96"/>
    <w:rsid w:val="00CB7268"/>
    <w:rsid w:val="00CC0BE0"/>
    <w:rsid w:val="00CC1C1B"/>
    <w:rsid w:val="00CC371A"/>
    <w:rsid w:val="00CC5AC1"/>
    <w:rsid w:val="00CD080F"/>
    <w:rsid w:val="00CD1167"/>
    <w:rsid w:val="00CD2EF6"/>
    <w:rsid w:val="00CD4AD1"/>
    <w:rsid w:val="00CD4FAD"/>
    <w:rsid w:val="00CD6530"/>
    <w:rsid w:val="00CD665D"/>
    <w:rsid w:val="00CD769F"/>
    <w:rsid w:val="00CE0286"/>
    <w:rsid w:val="00CE0450"/>
    <w:rsid w:val="00CE072D"/>
    <w:rsid w:val="00CE20A5"/>
    <w:rsid w:val="00CE2AB1"/>
    <w:rsid w:val="00CE522A"/>
    <w:rsid w:val="00CE5523"/>
    <w:rsid w:val="00CE57AB"/>
    <w:rsid w:val="00CE5C71"/>
    <w:rsid w:val="00CE6853"/>
    <w:rsid w:val="00CE6A5D"/>
    <w:rsid w:val="00CE6B89"/>
    <w:rsid w:val="00CE6BF1"/>
    <w:rsid w:val="00CF04E5"/>
    <w:rsid w:val="00CF0749"/>
    <w:rsid w:val="00CF2A81"/>
    <w:rsid w:val="00CF3602"/>
    <w:rsid w:val="00CF47DC"/>
    <w:rsid w:val="00CF4B2D"/>
    <w:rsid w:val="00CF4E25"/>
    <w:rsid w:val="00CF5C04"/>
    <w:rsid w:val="00CF7943"/>
    <w:rsid w:val="00CF79FE"/>
    <w:rsid w:val="00D00347"/>
    <w:rsid w:val="00D01081"/>
    <w:rsid w:val="00D05024"/>
    <w:rsid w:val="00D0723D"/>
    <w:rsid w:val="00D076FF"/>
    <w:rsid w:val="00D10186"/>
    <w:rsid w:val="00D117A8"/>
    <w:rsid w:val="00D1237B"/>
    <w:rsid w:val="00D12ABE"/>
    <w:rsid w:val="00D172BB"/>
    <w:rsid w:val="00D20659"/>
    <w:rsid w:val="00D20936"/>
    <w:rsid w:val="00D20C39"/>
    <w:rsid w:val="00D21F86"/>
    <w:rsid w:val="00D224ED"/>
    <w:rsid w:val="00D24EB3"/>
    <w:rsid w:val="00D25515"/>
    <w:rsid w:val="00D25F9D"/>
    <w:rsid w:val="00D33778"/>
    <w:rsid w:val="00D33DCF"/>
    <w:rsid w:val="00D34981"/>
    <w:rsid w:val="00D36469"/>
    <w:rsid w:val="00D36662"/>
    <w:rsid w:val="00D36CBF"/>
    <w:rsid w:val="00D41CB5"/>
    <w:rsid w:val="00D41DE7"/>
    <w:rsid w:val="00D42F1C"/>
    <w:rsid w:val="00D43F3C"/>
    <w:rsid w:val="00D45DB2"/>
    <w:rsid w:val="00D46CDA"/>
    <w:rsid w:val="00D508BC"/>
    <w:rsid w:val="00D534C3"/>
    <w:rsid w:val="00D55739"/>
    <w:rsid w:val="00D568D3"/>
    <w:rsid w:val="00D5713E"/>
    <w:rsid w:val="00D61F1D"/>
    <w:rsid w:val="00D622E6"/>
    <w:rsid w:val="00D63869"/>
    <w:rsid w:val="00D65173"/>
    <w:rsid w:val="00D6599F"/>
    <w:rsid w:val="00D70C42"/>
    <w:rsid w:val="00D71996"/>
    <w:rsid w:val="00D7424E"/>
    <w:rsid w:val="00D75FA7"/>
    <w:rsid w:val="00D81584"/>
    <w:rsid w:val="00D81DF9"/>
    <w:rsid w:val="00D84025"/>
    <w:rsid w:val="00D85D9C"/>
    <w:rsid w:val="00D90007"/>
    <w:rsid w:val="00D90492"/>
    <w:rsid w:val="00D94FE2"/>
    <w:rsid w:val="00DA0BFA"/>
    <w:rsid w:val="00DA2CAA"/>
    <w:rsid w:val="00DA3EE6"/>
    <w:rsid w:val="00DA61C9"/>
    <w:rsid w:val="00DB010F"/>
    <w:rsid w:val="00DB2B1D"/>
    <w:rsid w:val="00DB461F"/>
    <w:rsid w:val="00DC2050"/>
    <w:rsid w:val="00DC5F21"/>
    <w:rsid w:val="00DC6AC1"/>
    <w:rsid w:val="00DD0902"/>
    <w:rsid w:val="00DD13AF"/>
    <w:rsid w:val="00DD1AC7"/>
    <w:rsid w:val="00DD2044"/>
    <w:rsid w:val="00DD260C"/>
    <w:rsid w:val="00DD27AC"/>
    <w:rsid w:val="00DD3BF0"/>
    <w:rsid w:val="00DD427C"/>
    <w:rsid w:val="00DD564F"/>
    <w:rsid w:val="00DD56C4"/>
    <w:rsid w:val="00DD68D4"/>
    <w:rsid w:val="00DD700E"/>
    <w:rsid w:val="00DE2C7E"/>
    <w:rsid w:val="00DE4267"/>
    <w:rsid w:val="00DE6E57"/>
    <w:rsid w:val="00DE7380"/>
    <w:rsid w:val="00DE75B5"/>
    <w:rsid w:val="00DF3DBF"/>
    <w:rsid w:val="00DF5C52"/>
    <w:rsid w:val="00DF61F2"/>
    <w:rsid w:val="00DF64B5"/>
    <w:rsid w:val="00E01369"/>
    <w:rsid w:val="00E0139B"/>
    <w:rsid w:val="00E02B55"/>
    <w:rsid w:val="00E02BD8"/>
    <w:rsid w:val="00E02CA7"/>
    <w:rsid w:val="00E03708"/>
    <w:rsid w:val="00E04D37"/>
    <w:rsid w:val="00E06CD1"/>
    <w:rsid w:val="00E06E72"/>
    <w:rsid w:val="00E07DB6"/>
    <w:rsid w:val="00E1047F"/>
    <w:rsid w:val="00E15F66"/>
    <w:rsid w:val="00E17A84"/>
    <w:rsid w:val="00E212D6"/>
    <w:rsid w:val="00E23405"/>
    <w:rsid w:val="00E26ACD"/>
    <w:rsid w:val="00E270DA"/>
    <w:rsid w:val="00E3000F"/>
    <w:rsid w:val="00E301E9"/>
    <w:rsid w:val="00E30A3D"/>
    <w:rsid w:val="00E31817"/>
    <w:rsid w:val="00E3187F"/>
    <w:rsid w:val="00E32D47"/>
    <w:rsid w:val="00E36A59"/>
    <w:rsid w:val="00E37EA0"/>
    <w:rsid w:val="00E46728"/>
    <w:rsid w:val="00E51035"/>
    <w:rsid w:val="00E519D6"/>
    <w:rsid w:val="00E57C5D"/>
    <w:rsid w:val="00E60F8E"/>
    <w:rsid w:val="00E61395"/>
    <w:rsid w:val="00E62E55"/>
    <w:rsid w:val="00E63288"/>
    <w:rsid w:val="00E63946"/>
    <w:rsid w:val="00E64432"/>
    <w:rsid w:val="00E665CE"/>
    <w:rsid w:val="00E679BC"/>
    <w:rsid w:val="00E700C2"/>
    <w:rsid w:val="00E76882"/>
    <w:rsid w:val="00E771F2"/>
    <w:rsid w:val="00E81EEB"/>
    <w:rsid w:val="00E8360E"/>
    <w:rsid w:val="00E86EE6"/>
    <w:rsid w:val="00E87AE4"/>
    <w:rsid w:val="00E87CB1"/>
    <w:rsid w:val="00E93A8B"/>
    <w:rsid w:val="00EA1181"/>
    <w:rsid w:val="00EA7064"/>
    <w:rsid w:val="00EA7F66"/>
    <w:rsid w:val="00EB03C0"/>
    <w:rsid w:val="00EB1A96"/>
    <w:rsid w:val="00EB2010"/>
    <w:rsid w:val="00EB2205"/>
    <w:rsid w:val="00EB5162"/>
    <w:rsid w:val="00EB60A3"/>
    <w:rsid w:val="00EB75DB"/>
    <w:rsid w:val="00EC3E2D"/>
    <w:rsid w:val="00EC419D"/>
    <w:rsid w:val="00EC7D7F"/>
    <w:rsid w:val="00EC7DB6"/>
    <w:rsid w:val="00ED17E1"/>
    <w:rsid w:val="00ED2103"/>
    <w:rsid w:val="00ED2339"/>
    <w:rsid w:val="00ED396C"/>
    <w:rsid w:val="00ED4A10"/>
    <w:rsid w:val="00ED4C51"/>
    <w:rsid w:val="00ED54B9"/>
    <w:rsid w:val="00ED552B"/>
    <w:rsid w:val="00EE0798"/>
    <w:rsid w:val="00EE3787"/>
    <w:rsid w:val="00EE5B46"/>
    <w:rsid w:val="00EE607D"/>
    <w:rsid w:val="00EE64EA"/>
    <w:rsid w:val="00EE6531"/>
    <w:rsid w:val="00EE75D0"/>
    <w:rsid w:val="00EE7644"/>
    <w:rsid w:val="00EF1466"/>
    <w:rsid w:val="00EF414A"/>
    <w:rsid w:val="00EF4AF2"/>
    <w:rsid w:val="00EF5E56"/>
    <w:rsid w:val="00EF78FC"/>
    <w:rsid w:val="00F036BC"/>
    <w:rsid w:val="00F05426"/>
    <w:rsid w:val="00F07A8F"/>
    <w:rsid w:val="00F1001D"/>
    <w:rsid w:val="00F10AEB"/>
    <w:rsid w:val="00F1181A"/>
    <w:rsid w:val="00F13059"/>
    <w:rsid w:val="00F1322A"/>
    <w:rsid w:val="00F13696"/>
    <w:rsid w:val="00F136D3"/>
    <w:rsid w:val="00F14169"/>
    <w:rsid w:val="00F17B9A"/>
    <w:rsid w:val="00F21BDA"/>
    <w:rsid w:val="00F23DCD"/>
    <w:rsid w:val="00F24878"/>
    <w:rsid w:val="00F261C8"/>
    <w:rsid w:val="00F2674A"/>
    <w:rsid w:val="00F33797"/>
    <w:rsid w:val="00F340D7"/>
    <w:rsid w:val="00F36565"/>
    <w:rsid w:val="00F37A6B"/>
    <w:rsid w:val="00F4197A"/>
    <w:rsid w:val="00F41F67"/>
    <w:rsid w:val="00F41FC6"/>
    <w:rsid w:val="00F421EB"/>
    <w:rsid w:val="00F439A7"/>
    <w:rsid w:val="00F46495"/>
    <w:rsid w:val="00F468CC"/>
    <w:rsid w:val="00F47D8D"/>
    <w:rsid w:val="00F51891"/>
    <w:rsid w:val="00F53121"/>
    <w:rsid w:val="00F553EE"/>
    <w:rsid w:val="00F56E64"/>
    <w:rsid w:val="00F601E8"/>
    <w:rsid w:val="00F6097C"/>
    <w:rsid w:val="00F641E2"/>
    <w:rsid w:val="00F6505A"/>
    <w:rsid w:val="00F6627D"/>
    <w:rsid w:val="00F667A2"/>
    <w:rsid w:val="00F6701D"/>
    <w:rsid w:val="00F671D6"/>
    <w:rsid w:val="00F73F7B"/>
    <w:rsid w:val="00F752A7"/>
    <w:rsid w:val="00F81170"/>
    <w:rsid w:val="00F8119E"/>
    <w:rsid w:val="00F814A3"/>
    <w:rsid w:val="00F83009"/>
    <w:rsid w:val="00F834FA"/>
    <w:rsid w:val="00F84C8B"/>
    <w:rsid w:val="00F86083"/>
    <w:rsid w:val="00F90671"/>
    <w:rsid w:val="00F922BC"/>
    <w:rsid w:val="00F92EC9"/>
    <w:rsid w:val="00F9696C"/>
    <w:rsid w:val="00FA3240"/>
    <w:rsid w:val="00FB1513"/>
    <w:rsid w:val="00FB3F53"/>
    <w:rsid w:val="00FB709B"/>
    <w:rsid w:val="00FC031C"/>
    <w:rsid w:val="00FC03D0"/>
    <w:rsid w:val="00FC1438"/>
    <w:rsid w:val="00FC1DBB"/>
    <w:rsid w:val="00FC2405"/>
    <w:rsid w:val="00FC3E12"/>
    <w:rsid w:val="00FC7156"/>
    <w:rsid w:val="00FD0F57"/>
    <w:rsid w:val="00FD1C69"/>
    <w:rsid w:val="00FD1D07"/>
    <w:rsid w:val="00FD2710"/>
    <w:rsid w:val="00FD28D4"/>
    <w:rsid w:val="00FD405B"/>
    <w:rsid w:val="00FD5364"/>
    <w:rsid w:val="00FD68C6"/>
    <w:rsid w:val="00FD6A5B"/>
    <w:rsid w:val="00FD6C43"/>
    <w:rsid w:val="00FD6D68"/>
    <w:rsid w:val="00FE1B76"/>
    <w:rsid w:val="00FE494D"/>
    <w:rsid w:val="00FF0138"/>
    <w:rsid w:val="00FF07CF"/>
    <w:rsid w:val="00FF2A0E"/>
    <w:rsid w:val="00FF65E3"/>
    <w:rsid w:val="00FF664F"/>
    <w:rsid w:val="00FF6FA9"/>
    <w:rsid w:val="02978CD9"/>
    <w:rsid w:val="034E0641"/>
    <w:rsid w:val="03A70A57"/>
    <w:rsid w:val="05D0E585"/>
    <w:rsid w:val="08B32B50"/>
    <w:rsid w:val="0AE52CB5"/>
    <w:rsid w:val="0C8A6ECB"/>
    <w:rsid w:val="0DB4ABFD"/>
    <w:rsid w:val="0E14F5D2"/>
    <w:rsid w:val="108E484D"/>
    <w:rsid w:val="111B2616"/>
    <w:rsid w:val="130007A6"/>
    <w:rsid w:val="14475EE1"/>
    <w:rsid w:val="15AA0EFB"/>
    <w:rsid w:val="176C01ED"/>
    <w:rsid w:val="1A24F5DC"/>
    <w:rsid w:val="1B24808F"/>
    <w:rsid w:val="1CC00D66"/>
    <w:rsid w:val="1D40C7A5"/>
    <w:rsid w:val="1E849377"/>
    <w:rsid w:val="1F6D38BC"/>
    <w:rsid w:val="20749449"/>
    <w:rsid w:val="247A3680"/>
    <w:rsid w:val="26CF7276"/>
    <w:rsid w:val="2726DDC8"/>
    <w:rsid w:val="28655CCC"/>
    <w:rsid w:val="2874C034"/>
    <w:rsid w:val="2B615603"/>
    <w:rsid w:val="2D9FF9D5"/>
    <w:rsid w:val="2DE19BA7"/>
    <w:rsid w:val="3111E30C"/>
    <w:rsid w:val="34E9E219"/>
    <w:rsid w:val="369D3D1C"/>
    <w:rsid w:val="3739C638"/>
    <w:rsid w:val="37A4885B"/>
    <w:rsid w:val="3E12C1D3"/>
    <w:rsid w:val="3EB75183"/>
    <w:rsid w:val="405115BB"/>
    <w:rsid w:val="41022812"/>
    <w:rsid w:val="414D7265"/>
    <w:rsid w:val="421704D1"/>
    <w:rsid w:val="44A7E004"/>
    <w:rsid w:val="44DC6671"/>
    <w:rsid w:val="48467D63"/>
    <w:rsid w:val="4BA7E101"/>
    <w:rsid w:val="5144E1DC"/>
    <w:rsid w:val="51ED31DA"/>
    <w:rsid w:val="53FF4E89"/>
    <w:rsid w:val="543C285B"/>
    <w:rsid w:val="552CCF93"/>
    <w:rsid w:val="55E2EEC7"/>
    <w:rsid w:val="570A163A"/>
    <w:rsid w:val="584438F0"/>
    <w:rsid w:val="5A0A0320"/>
    <w:rsid w:val="5B0A1A81"/>
    <w:rsid w:val="5C3C03A5"/>
    <w:rsid w:val="5DB2C912"/>
    <w:rsid w:val="5F19905B"/>
    <w:rsid w:val="628D8F2A"/>
    <w:rsid w:val="63693D84"/>
    <w:rsid w:val="6383368C"/>
    <w:rsid w:val="670678CF"/>
    <w:rsid w:val="6721305F"/>
    <w:rsid w:val="690184FC"/>
    <w:rsid w:val="6D8AC88E"/>
    <w:rsid w:val="7051EF78"/>
    <w:rsid w:val="718146DF"/>
    <w:rsid w:val="72076DB5"/>
    <w:rsid w:val="75C643B2"/>
    <w:rsid w:val="75D8DD98"/>
    <w:rsid w:val="768A35AF"/>
    <w:rsid w:val="769065E3"/>
    <w:rsid w:val="7BC718CA"/>
    <w:rsid w:val="7CCF72F7"/>
    <w:rsid w:val="7D329B3D"/>
    <w:rsid w:val="7ED4AB74"/>
    <w:rsid w:val="7F0811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6A5C7"/>
  <w15:chartTrackingRefBased/>
  <w15:docId w15:val="{ACB9891C-D43B-41AA-9B37-12F57BF48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F07"/>
    <w:pPr>
      <w:spacing w:after="120" w:line="264" w:lineRule="auto"/>
    </w:pPr>
    <w:rPr>
      <w:rFonts w:ascii="Arial" w:hAnsi="Arial"/>
      <w:sz w:val="24"/>
      <w:szCs w:val="24"/>
      <w:lang w:eastAsia="en-US"/>
    </w:rPr>
  </w:style>
  <w:style w:type="paragraph" w:styleId="Heading1">
    <w:name w:val="heading 1"/>
    <w:basedOn w:val="Chaptertitle"/>
    <w:next w:val="Normal"/>
    <w:link w:val="Heading1Char"/>
    <w:qFormat/>
    <w:rsid w:val="00C67FA1"/>
  </w:style>
  <w:style w:type="paragraph" w:styleId="Heading2">
    <w:name w:val="heading 2"/>
    <w:basedOn w:val="Normal"/>
    <w:next w:val="Normal"/>
    <w:link w:val="Heading2Char"/>
    <w:qFormat/>
    <w:rsid w:val="00336384"/>
    <w:pPr>
      <w:keepNext/>
      <w:keepLines/>
      <w:spacing w:before="360" w:after="60"/>
      <w:outlineLvl w:val="1"/>
    </w:pPr>
    <w:rPr>
      <w:bCs/>
      <w:sz w:val="44"/>
      <w:szCs w:val="52"/>
    </w:rPr>
  </w:style>
  <w:style w:type="paragraph" w:styleId="Heading3">
    <w:name w:val="heading 3"/>
    <w:basedOn w:val="Normal"/>
    <w:next w:val="Normal"/>
    <w:link w:val="Heading3Char"/>
    <w:qFormat/>
    <w:rsid w:val="00336384"/>
    <w:pPr>
      <w:keepNext/>
      <w:keepLines/>
      <w:spacing w:before="240" w:after="60"/>
      <w:outlineLvl w:val="2"/>
    </w:pPr>
    <w:rPr>
      <w:b/>
      <w:sz w:val="32"/>
      <w:szCs w:val="40"/>
    </w:rPr>
  </w:style>
  <w:style w:type="paragraph" w:styleId="Heading4">
    <w:name w:val="heading 4"/>
    <w:basedOn w:val="Normal"/>
    <w:next w:val="Normal"/>
    <w:link w:val="Heading4Char"/>
    <w:qFormat/>
    <w:rsid w:val="00E51035"/>
    <w:pPr>
      <w:keepNext/>
      <w:keepLines/>
      <w:spacing w:before="120" w:after="0"/>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67FA1"/>
    <w:rPr>
      <w:rFonts w:ascii="Arial" w:hAnsi="Arial"/>
      <w:bCs/>
      <w:sz w:val="64"/>
      <w:szCs w:val="72"/>
      <w:lang w:val="en-GB" w:eastAsia="en-US" w:bidi="ar-SA"/>
    </w:rPr>
  </w:style>
  <w:style w:type="character" w:customStyle="1" w:styleId="Heading2Char">
    <w:name w:val="Heading 2 Char"/>
    <w:basedOn w:val="DefaultParagraphFont"/>
    <w:link w:val="Heading2"/>
    <w:locked/>
    <w:rsid w:val="00336384"/>
    <w:rPr>
      <w:rFonts w:ascii="Arial" w:hAnsi="Arial"/>
      <w:bCs/>
      <w:sz w:val="44"/>
      <w:szCs w:val="52"/>
      <w:lang w:val="en-GB" w:eastAsia="en-US" w:bidi="ar-SA"/>
    </w:rPr>
  </w:style>
  <w:style w:type="character" w:customStyle="1" w:styleId="Heading3Char">
    <w:name w:val="Heading 3 Char"/>
    <w:basedOn w:val="DefaultParagraphFont"/>
    <w:link w:val="Heading3"/>
    <w:locked/>
    <w:rsid w:val="00336384"/>
    <w:rPr>
      <w:rFonts w:ascii="Arial" w:hAnsi="Arial"/>
      <w:b/>
      <w:sz w:val="32"/>
      <w:szCs w:val="40"/>
      <w:lang w:val="en-GB" w:eastAsia="en-US" w:bidi="ar-SA"/>
    </w:rPr>
  </w:style>
  <w:style w:type="character" w:customStyle="1" w:styleId="Heading4Char">
    <w:name w:val="Heading 4 Char"/>
    <w:basedOn w:val="DefaultParagraphFont"/>
    <w:link w:val="Heading4"/>
    <w:semiHidden/>
    <w:locked/>
    <w:rsid w:val="00593EB1"/>
    <w:rPr>
      <w:rFonts w:ascii="Calibri" w:hAnsi="Calibri" w:cs="Times New Roman"/>
      <w:b/>
      <w:bCs/>
      <w:sz w:val="28"/>
      <w:szCs w:val="28"/>
      <w:lang w:val="en-GB" w:eastAsia="x-none"/>
    </w:rPr>
  </w:style>
  <w:style w:type="paragraph" w:styleId="BalloonText">
    <w:name w:val="Balloon Text"/>
    <w:basedOn w:val="Normal"/>
    <w:link w:val="BalloonTextChar"/>
    <w:semiHidden/>
    <w:rsid w:val="00FD405B"/>
    <w:rPr>
      <w:rFonts w:ascii="Tahoma" w:hAnsi="Tahoma" w:cs="Tahoma"/>
      <w:sz w:val="16"/>
      <w:szCs w:val="16"/>
    </w:rPr>
  </w:style>
  <w:style w:type="character" w:customStyle="1" w:styleId="BalloonTextChar">
    <w:name w:val="Balloon Text Char"/>
    <w:basedOn w:val="DefaultParagraphFont"/>
    <w:link w:val="BalloonText"/>
    <w:semiHidden/>
    <w:locked/>
    <w:rsid w:val="00593EB1"/>
    <w:rPr>
      <w:rFonts w:cs="Times New Roman"/>
      <w:sz w:val="2"/>
      <w:lang w:val="en-GB" w:eastAsia="x-none"/>
    </w:rPr>
  </w:style>
  <w:style w:type="character" w:styleId="Hyperlink">
    <w:name w:val="Hyperlink"/>
    <w:basedOn w:val="DefaultParagraphFont"/>
    <w:uiPriority w:val="99"/>
    <w:rsid w:val="00FD405B"/>
    <w:rPr>
      <w:rFonts w:ascii="Arial" w:hAnsi="Arial" w:cs="Times New Roman"/>
      <w:color w:val="0000FF"/>
      <w:u w:val="single"/>
    </w:rPr>
  </w:style>
  <w:style w:type="paragraph" w:styleId="Header">
    <w:name w:val="header"/>
    <w:basedOn w:val="Normal"/>
    <w:link w:val="HeaderChar"/>
    <w:rsid w:val="00786C8B"/>
    <w:pPr>
      <w:tabs>
        <w:tab w:val="right" w:pos="9000"/>
      </w:tabs>
      <w:spacing w:line="220" w:lineRule="exact"/>
    </w:pPr>
    <w:rPr>
      <w:b/>
      <w:sz w:val="20"/>
      <w:szCs w:val="20"/>
    </w:rPr>
  </w:style>
  <w:style w:type="character" w:customStyle="1" w:styleId="HeaderChar">
    <w:name w:val="Header Char"/>
    <w:basedOn w:val="DefaultParagraphFont"/>
    <w:link w:val="Header"/>
    <w:semiHidden/>
    <w:locked/>
    <w:rsid w:val="00593EB1"/>
    <w:rPr>
      <w:rFonts w:ascii="Arial" w:hAnsi="Arial" w:cs="Times New Roman"/>
      <w:sz w:val="24"/>
      <w:szCs w:val="24"/>
      <w:lang w:val="en-GB" w:eastAsia="x-none"/>
    </w:rPr>
  </w:style>
  <w:style w:type="paragraph" w:styleId="Footer">
    <w:name w:val="footer"/>
    <w:basedOn w:val="Header"/>
    <w:link w:val="FooterChar"/>
    <w:uiPriority w:val="99"/>
    <w:rsid w:val="008969D6"/>
    <w:pPr>
      <w:jc w:val="right"/>
    </w:pPr>
    <w:rPr>
      <w:sz w:val="24"/>
    </w:rPr>
  </w:style>
  <w:style w:type="character" w:customStyle="1" w:styleId="FooterChar">
    <w:name w:val="Footer Char"/>
    <w:basedOn w:val="DefaultParagraphFont"/>
    <w:link w:val="Footer"/>
    <w:uiPriority w:val="99"/>
    <w:locked/>
    <w:rsid w:val="00593EB1"/>
    <w:rPr>
      <w:rFonts w:ascii="Arial" w:hAnsi="Arial" w:cs="Times New Roman"/>
      <w:sz w:val="24"/>
      <w:szCs w:val="24"/>
      <w:lang w:val="en-GB" w:eastAsia="x-none"/>
    </w:rPr>
  </w:style>
  <w:style w:type="paragraph" w:customStyle="1" w:styleId="Address">
    <w:name w:val="Address"/>
    <w:basedOn w:val="Normal"/>
    <w:semiHidden/>
    <w:rsid w:val="00FD405B"/>
    <w:pPr>
      <w:tabs>
        <w:tab w:val="left" w:pos="2438"/>
      </w:tabs>
    </w:pPr>
  </w:style>
  <w:style w:type="paragraph" w:customStyle="1" w:styleId="Address2">
    <w:name w:val="Address 2"/>
    <w:basedOn w:val="Address"/>
    <w:semiHidden/>
    <w:rsid w:val="00FD405B"/>
    <w:pPr>
      <w:ind w:left="2438"/>
    </w:pPr>
    <w:rPr>
      <w:kern w:val="16"/>
    </w:rPr>
  </w:style>
  <w:style w:type="character" w:styleId="PageNumber">
    <w:name w:val="page number"/>
    <w:basedOn w:val="DefaultParagraphFont"/>
    <w:rsid w:val="00DE4267"/>
    <w:rPr>
      <w:rFonts w:cs="Times New Roman"/>
    </w:rPr>
  </w:style>
  <w:style w:type="paragraph" w:customStyle="1" w:styleId="Bullet">
    <w:name w:val="Bullet"/>
    <w:basedOn w:val="Normal"/>
    <w:uiPriority w:val="1"/>
    <w:qFormat/>
    <w:rsid w:val="00DD700E"/>
    <w:pPr>
      <w:numPr>
        <w:numId w:val="1"/>
      </w:numPr>
      <w:spacing w:after="60"/>
    </w:pPr>
  </w:style>
  <w:style w:type="paragraph" w:customStyle="1" w:styleId="Bullet-indented">
    <w:name w:val="Bullet - indented"/>
    <w:basedOn w:val="Bullet"/>
    <w:rsid w:val="00633E7F"/>
  </w:style>
  <w:style w:type="character" w:customStyle="1" w:styleId="Projectteamname">
    <w:name w:val="Project/team name"/>
    <w:basedOn w:val="DefaultParagraphFont"/>
    <w:rsid w:val="00FD405B"/>
    <w:rPr>
      <w:rFonts w:ascii="Arial" w:hAnsi="Arial" w:cs="Times New Roman"/>
      <w:b/>
      <w:bCs/>
      <w:sz w:val="30"/>
      <w:szCs w:val="30"/>
    </w:rPr>
  </w:style>
  <w:style w:type="paragraph" w:customStyle="1" w:styleId="Contents">
    <w:name w:val="Contents"/>
    <w:basedOn w:val="Normal"/>
    <w:rsid w:val="00383C07"/>
    <w:pPr>
      <w:spacing w:after="360"/>
    </w:pPr>
    <w:rPr>
      <w:sz w:val="52"/>
      <w:szCs w:val="52"/>
    </w:rPr>
  </w:style>
  <w:style w:type="paragraph" w:customStyle="1" w:styleId="Coverdate">
    <w:name w:val="Cover date"/>
    <w:basedOn w:val="Normal"/>
    <w:rsid w:val="00E3000F"/>
    <w:pPr>
      <w:spacing w:before="240" w:after="0"/>
    </w:pPr>
    <w:rPr>
      <w:b/>
    </w:rPr>
  </w:style>
  <w:style w:type="paragraph" w:customStyle="1" w:styleId="Reporttitle">
    <w:name w:val="Report title"/>
    <w:basedOn w:val="Normal"/>
    <w:rsid w:val="00FD405B"/>
    <w:pPr>
      <w:spacing w:line="640" w:lineRule="atLeast"/>
    </w:pPr>
    <w:rPr>
      <w:sz w:val="48"/>
      <w:szCs w:val="48"/>
    </w:rPr>
  </w:style>
  <w:style w:type="paragraph" w:customStyle="1" w:styleId="Reportsub-title">
    <w:name w:val="Report sub-title"/>
    <w:basedOn w:val="Normal"/>
    <w:rsid w:val="00FF6FA9"/>
    <w:pPr>
      <w:spacing w:line="480" w:lineRule="atLeast"/>
    </w:pPr>
    <w:rPr>
      <w:sz w:val="36"/>
      <w:szCs w:val="36"/>
    </w:rPr>
  </w:style>
  <w:style w:type="paragraph" w:customStyle="1" w:styleId="StylenumberindentArial">
    <w:name w:val="Style number indent + Arial"/>
    <w:basedOn w:val="Normal"/>
    <w:link w:val="StylenumberindentArialChar"/>
    <w:rsid w:val="003262B1"/>
    <w:pPr>
      <w:spacing w:line="400" w:lineRule="exact"/>
      <w:ind w:left="567" w:hanging="567"/>
    </w:pPr>
    <w:rPr>
      <w:szCs w:val="28"/>
    </w:rPr>
  </w:style>
  <w:style w:type="character" w:customStyle="1" w:styleId="StylenumberindentArialChar">
    <w:name w:val="Style number indent + Arial Char"/>
    <w:basedOn w:val="DefaultParagraphFont"/>
    <w:link w:val="StylenumberindentArial"/>
    <w:locked/>
    <w:rsid w:val="00363DE7"/>
    <w:rPr>
      <w:rFonts w:ascii="Arial" w:hAnsi="Arial" w:cs="Times New Roman"/>
      <w:sz w:val="28"/>
      <w:szCs w:val="28"/>
      <w:lang w:val="en-GB" w:eastAsia="en-US" w:bidi="ar-SA"/>
    </w:rPr>
  </w:style>
  <w:style w:type="paragraph" w:customStyle="1" w:styleId="Addresslines">
    <w:name w:val="Address lines"/>
    <w:basedOn w:val="Normal"/>
    <w:rsid w:val="0057268B"/>
    <w:pPr>
      <w:tabs>
        <w:tab w:val="left" w:pos="1531"/>
      </w:tabs>
    </w:pPr>
    <w:rPr>
      <w:bCs/>
    </w:rPr>
  </w:style>
  <w:style w:type="paragraph" w:styleId="TOC1">
    <w:name w:val="toc 1"/>
    <w:basedOn w:val="Normal"/>
    <w:next w:val="Normal"/>
    <w:autoRedefine/>
    <w:uiPriority w:val="39"/>
    <w:rsid w:val="002C768A"/>
    <w:pPr>
      <w:tabs>
        <w:tab w:val="right" w:leader="dot" w:pos="9061"/>
      </w:tabs>
      <w:spacing w:before="360" w:after="0"/>
    </w:pPr>
  </w:style>
  <w:style w:type="paragraph" w:customStyle="1" w:styleId="StylenumberindentArial13ptLeft0mmHanging101mm">
    <w:name w:val="Style number indent + Arial 13 pt Left:  0 mm Hanging:  10.1 mm..."/>
    <w:basedOn w:val="Normal"/>
    <w:rsid w:val="003262B1"/>
    <w:pPr>
      <w:spacing w:line="235" w:lineRule="auto"/>
      <w:ind w:left="570" w:hanging="570"/>
    </w:pPr>
    <w:rPr>
      <w:szCs w:val="20"/>
    </w:rPr>
  </w:style>
  <w:style w:type="paragraph" w:styleId="TOC2">
    <w:name w:val="toc 2"/>
    <w:basedOn w:val="Normal"/>
    <w:next w:val="Normal"/>
    <w:autoRedefine/>
    <w:uiPriority w:val="39"/>
    <w:rsid w:val="00BE4A6E"/>
    <w:pPr>
      <w:tabs>
        <w:tab w:val="right" w:leader="dot" w:pos="9061"/>
      </w:tabs>
      <w:spacing w:before="120" w:line="360" w:lineRule="auto"/>
      <w:ind w:left="340"/>
    </w:pPr>
  </w:style>
  <w:style w:type="paragraph" w:styleId="BodyTextIndent">
    <w:name w:val="Body Text Indent"/>
    <w:basedOn w:val="Normal"/>
    <w:link w:val="BodyTextIndentChar"/>
    <w:rsid w:val="00363DE7"/>
    <w:pPr>
      <w:ind w:left="283"/>
    </w:pPr>
  </w:style>
  <w:style w:type="character" w:customStyle="1" w:styleId="BodyTextIndentChar">
    <w:name w:val="Body Text Indent Char"/>
    <w:basedOn w:val="DefaultParagraphFont"/>
    <w:link w:val="BodyTextIndent"/>
    <w:semiHidden/>
    <w:locked/>
    <w:rsid w:val="00593EB1"/>
    <w:rPr>
      <w:rFonts w:ascii="Arial" w:hAnsi="Arial" w:cs="Times New Roman"/>
      <w:sz w:val="24"/>
      <w:szCs w:val="24"/>
      <w:lang w:val="en-GB" w:eastAsia="x-none"/>
    </w:rPr>
  </w:style>
  <w:style w:type="paragraph" w:customStyle="1" w:styleId="Normal-numbered">
    <w:name w:val="Normal - numbered"/>
    <w:basedOn w:val="Normal"/>
    <w:rsid w:val="003262B1"/>
    <w:pPr>
      <w:numPr>
        <w:numId w:val="2"/>
      </w:numPr>
      <w:ind w:left="340" w:hanging="340"/>
    </w:pPr>
  </w:style>
  <w:style w:type="table" w:styleId="TableGrid">
    <w:name w:val="Table Grid"/>
    <w:basedOn w:val="TableNormal"/>
    <w:rsid w:val="00423870"/>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verTitle">
    <w:name w:val="Cover Title"/>
    <w:basedOn w:val="Heading4"/>
    <w:next w:val="Normal"/>
    <w:rsid w:val="00A37F07"/>
    <w:pPr>
      <w:spacing w:after="600"/>
      <w:ind w:left="1701"/>
    </w:pPr>
    <w:rPr>
      <w:b w:val="0"/>
      <w:sz w:val="96"/>
    </w:rPr>
  </w:style>
  <w:style w:type="paragraph" w:customStyle="1" w:styleId="CoverText">
    <w:name w:val="Cover Text"/>
    <w:basedOn w:val="CoverTitle"/>
    <w:rsid w:val="00E31817"/>
    <w:pPr>
      <w:spacing w:after="0"/>
    </w:pPr>
    <w:rPr>
      <w:sz w:val="32"/>
    </w:rPr>
  </w:style>
  <w:style w:type="paragraph" w:styleId="TOC3">
    <w:name w:val="toc 3"/>
    <w:basedOn w:val="Normal"/>
    <w:next w:val="Normal"/>
    <w:autoRedefine/>
    <w:uiPriority w:val="39"/>
    <w:rsid w:val="00BE4A6E"/>
    <w:pPr>
      <w:tabs>
        <w:tab w:val="right" w:leader="dot" w:pos="9061"/>
      </w:tabs>
      <w:spacing w:after="0" w:line="360" w:lineRule="auto"/>
      <w:ind w:left="680"/>
    </w:pPr>
  </w:style>
  <w:style w:type="paragraph" w:customStyle="1" w:styleId="Chapterintro">
    <w:name w:val="Chapter intro"/>
    <w:next w:val="Normal"/>
    <w:rsid w:val="00DC6AC1"/>
    <w:pPr>
      <w:spacing w:line="420" w:lineRule="exact"/>
    </w:pPr>
    <w:rPr>
      <w:rFonts w:ascii="Arial" w:hAnsi="Arial"/>
      <w:bCs/>
      <w:kern w:val="24"/>
      <w:sz w:val="28"/>
      <w:szCs w:val="24"/>
      <w:lang w:eastAsia="en-US"/>
    </w:rPr>
  </w:style>
  <w:style w:type="paragraph" w:customStyle="1" w:styleId="Headingmisc">
    <w:name w:val="Heading misc"/>
    <w:basedOn w:val="Normal"/>
    <w:rsid w:val="00DC6AC1"/>
    <w:pPr>
      <w:tabs>
        <w:tab w:val="left" w:pos="1531"/>
      </w:tabs>
      <w:spacing w:after="640" w:line="720" w:lineRule="atLeast"/>
    </w:pPr>
    <w:rPr>
      <w:sz w:val="64"/>
    </w:rPr>
  </w:style>
  <w:style w:type="paragraph" w:customStyle="1" w:styleId="Chaptertitle">
    <w:name w:val="Chapter title"/>
    <w:basedOn w:val="Normal"/>
    <w:rsid w:val="00200CAD"/>
    <w:pPr>
      <w:pageBreakBefore/>
      <w:tabs>
        <w:tab w:val="left" w:pos="1531"/>
      </w:tabs>
      <w:spacing w:after="640" w:line="240" w:lineRule="auto"/>
      <w:outlineLvl w:val="0"/>
    </w:pPr>
    <w:rPr>
      <w:bCs/>
      <w:sz w:val="64"/>
      <w:szCs w:val="72"/>
    </w:rPr>
  </w:style>
  <w:style w:type="paragraph" w:customStyle="1" w:styleId="Logoposition">
    <w:name w:val="Logo position"/>
    <w:basedOn w:val="Normal"/>
    <w:rsid w:val="008F03EF"/>
    <w:pPr>
      <w:spacing w:before="2800" w:after="0"/>
      <w:ind w:right="510"/>
      <w:jc w:val="right"/>
    </w:pPr>
    <w:rPr>
      <w:szCs w:val="20"/>
    </w:rPr>
  </w:style>
  <w:style w:type="paragraph" w:customStyle="1" w:styleId="Execsummaryheading">
    <w:name w:val="Exec summary heading"/>
    <w:basedOn w:val="Normal"/>
    <w:rsid w:val="00497DC6"/>
    <w:pPr>
      <w:tabs>
        <w:tab w:val="left" w:pos="1531"/>
      </w:tabs>
      <w:spacing w:after="640" w:line="720" w:lineRule="atLeast"/>
    </w:pPr>
    <w:rPr>
      <w:sz w:val="64"/>
    </w:rPr>
  </w:style>
  <w:style w:type="character" w:styleId="FollowedHyperlink">
    <w:name w:val="FollowedHyperlink"/>
    <w:basedOn w:val="DefaultParagraphFont"/>
    <w:rsid w:val="00DD700E"/>
    <w:rPr>
      <w:color w:val="800080"/>
      <w:u w:val="single"/>
    </w:rPr>
  </w:style>
  <w:style w:type="paragraph" w:customStyle="1" w:styleId="Contactdetails">
    <w:name w:val="Contact details"/>
    <w:basedOn w:val="Heading1"/>
    <w:rsid w:val="00855175"/>
  </w:style>
  <w:style w:type="paragraph" w:customStyle="1" w:styleId="bullet-level2">
    <w:name w:val="bullet - level 2"/>
    <w:basedOn w:val="Normal"/>
    <w:uiPriority w:val="1"/>
    <w:qFormat/>
    <w:rsid w:val="00972252"/>
    <w:pPr>
      <w:numPr>
        <w:numId w:val="3"/>
      </w:numPr>
      <w:tabs>
        <w:tab w:val="clear" w:pos="360"/>
      </w:tabs>
      <w:spacing w:after="60"/>
      <w:ind w:left="454" w:hanging="227"/>
    </w:pPr>
  </w:style>
  <w:style w:type="paragraph" w:styleId="ListParagraph">
    <w:name w:val="List Paragraph"/>
    <w:basedOn w:val="Normal"/>
    <w:uiPriority w:val="34"/>
    <w:qFormat/>
    <w:rsid w:val="00BF5A79"/>
    <w:pPr>
      <w:ind w:left="720"/>
      <w:contextualSpacing/>
    </w:pPr>
  </w:style>
  <w:style w:type="paragraph" w:customStyle="1" w:styleId="paragraph">
    <w:name w:val="paragraph"/>
    <w:basedOn w:val="Normal"/>
    <w:rsid w:val="00B76E99"/>
    <w:pPr>
      <w:spacing w:before="100" w:beforeAutospacing="1" w:after="100" w:afterAutospacing="1" w:line="240" w:lineRule="auto"/>
    </w:pPr>
    <w:rPr>
      <w:rFonts w:ascii="Times New Roman" w:hAnsi="Times New Roman"/>
      <w:lang w:eastAsia="en-GB"/>
    </w:rPr>
  </w:style>
  <w:style w:type="character" w:customStyle="1" w:styleId="normaltextrun">
    <w:name w:val="normaltextrun"/>
    <w:basedOn w:val="DefaultParagraphFont"/>
    <w:rsid w:val="00B76E99"/>
  </w:style>
  <w:style w:type="character" w:customStyle="1" w:styleId="eop">
    <w:name w:val="eop"/>
    <w:basedOn w:val="DefaultParagraphFont"/>
    <w:rsid w:val="00B76E99"/>
  </w:style>
  <w:style w:type="character" w:styleId="UnresolvedMention">
    <w:name w:val="Unresolved Mention"/>
    <w:basedOn w:val="DefaultParagraphFont"/>
    <w:uiPriority w:val="99"/>
    <w:semiHidden/>
    <w:unhideWhenUsed/>
    <w:rsid w:val="00DD260C"/>
    <w:rPr>
      <w:color w:val="605E5C"/>
      <w:shd w:val="clear" w:color="auto" w:fill="E1DFDD"/>
    </w:rPr>
  </w:style>
  <w:style w:type="paragraph" w:styleId="Revision">
    <w:name w:val="Revision"/>
    <w:hidden/>
    <w:uiPriority w:val="99"/>
    <w:semiHidden/>
    <w:rsid w:val="00732376"/>
    <w:rPr>
      <w:rFonts w:ascii="Arial" w:hAnsi="Arial"/>
      <w:sz w:val="24"/>
      <w:szCs w:val="24"/>
      <w:lang w:eastAsia="en-US"/>
    </w:rPr>
  </w:style>
  <w:style w:type="paragraph" w:styleId="TOCHeading">
    <w:name w:val="TOC Heading"/>
    <w:basedOn w:val="Heading1"/>
    <w:next w:val="Normal"/>
    <w:uiPriority w:val="39"/>
    <w:unhideWhenUsed/>
    <w:qFormat/>
    <w:rsid w:val="00B87B82"/>
    <w:pPr>
      <w:keepNext/>
      <w:keepLines/>
      <w:pageBreakBefore w:val="0"/>
      <w:tabs>
        <w:tab w:val="clear" w:pos="1531"/>
      </w:tabs>
      <w:spacing w:before="240" w:after="0" w:line="259" w:lineRule="auto"/>
      <w:outlineLvl w:val="9"/>
    </w:pPr>
    <w:rPr>
      <w:rFonts w:asciiTheme="majorHAnsi" w:eastAsiaTheme="majorEastAsia" w:hAnsiTheme="majorHAnsi" w:cstheme="majorBidi"/>
      <w:bCs w:val="0"/>
      <w:color w:val="2E74B5" w:themeColor="accent1" w:themeShade="BF"/>
      <w:sz w:val="32"/>
      <w:szCs w:val="32"/>
      <w:lang w:val="en-US"/>
    </w:rPr>
  </w:style>
  <w:style w:type="paragraph" w:styleId="CommentText">
    <w:name w:val="annotation text"/>
    <w:basedOn w:val="Normal"/>
    <w:link w:val="CommentTextChar"/>
    <w:uiPriority w:val="99"/>
    <w:unhideWhenUsed/>
    <w:rsid w:val="003E418E"/>
    <w:pPr>
      <w:spacing w:line="240" w:lineRule="auto"/>
    </w:pPr>
    <w:rPr>
      <w:sz w:val="20"/>
      <w:szCs w:val="20"/>
    </w:rPr>
  </w:style>
  <w:style w:type="character" w:customStyle="1" w:styleId="CommentTextChar">
    <w:name w:val="Comment Text Char"/>
    <w:basedOn w:val="DefaultParagraphFont"/>
    <w:link w:val="CommentText"/>
    <w:uiPriority w:val="99"/>
    <w:rsid w:val="003E418E"/>
    <w:rPr>
      <w:rFonts w:ascii="Arial" w:hAnsi="Arial"/>
      <w:lang w:eastAsia="en-US"/>
    </w:rPr>
  </w:style>
  <w:style w:type="character" w:styleId="CommentReference">
    <w:name w:val="annotation reference"/>
    <w:basedOn w:val="DefaultParagraphFont"/>
    <w:uiPriority w:val="99"/>
    <w:semiHidden/>
    <w:unhideWhenUsed/>
    <w:rsid w:val="003E418E"/>
    <w:rPr>
      <w:sz w:val="16"/>
      <w:szCs w:val="16"/>
    </w:rPr>
  </w:style>
  <w:style w:type="paragraph" w:styleId="CommentSubject">
    <w:name w:val="annotation subject"/>
    <w:basedOn w:val="CommentText"/>
    <w:next w:val="CommentText"/>
    <w:link w:val="CommentSubjectChar"/>
    <w:uiPriority w:val="99"/>
    <w:semiHidden/>
    <w:unhideWhenUsed/>
    <w:rsid w:val="003E418E"/>
    <w:rPr>
      <w:b/>
      <w:bCs/>
    </w:rPr>
  </w:style>
  <w:style w:type="character" w:customStyle="1" w:styleId="CommentSubjectChar">
    <w:name w:val="Comment Subject Char"/>
    <w:basedOn w:val="CommentTextChar"/>
    <w:link w:val="CommentSubject"/>
    <w:uiPriority w:val="99"/>
    <w:semiHidden/>
    <w:rsid w:val="003E418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90"/>
          <w:marBottom w:val="0"/>
          <w:divBdr>
            <w:top w:val="single" w:sz="6" w:space="5" w:color="666666"/>
            <w:left w:val="none" w:sz="0" w:space="0" w:color="auto"/>
            <w:bottom w:val="none" w:sz="0" w:space="0" w:color="auto"/>
            <w:right w:val="none" w:sz="0" w:space="0" w:color="auto"/>
          </w:divBdr>
        </w:div>
      </w:divsChild>
    </w:div>
    <w:div w:id="70144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svg"/><Relationship Id="rId18" Type="http://schemas.openxmlformats.org/officeDocument/2006/relationships/hyperlink" Target="mailto:localauthorityfraudreferralinbox.centralgroup@dwp.gov.uk" TargetMode="External"/><Relationship Id="rId26" Type="http://schemas.openxmlformats.org/officeDocument/2006/relationships/hyperlink" Target="mailto:lawelfare.changemanagementoffice@dwp.gov.uk" TargetMode="External"/><Relationship Id="rId21" Type="http://schemas.openxmlformats.org/officeDocument/2006/relationships/hyperlink" Target="mailto:localauthorityfraudreferralinbox.northwestgroup@dwp.gov.uk"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i-hub.intelligenceinbox@dwp.gov.uk" TargetMode="External"/><Relationship Id="rId25" Type="http://schemas.openxmlformats.org/officeDocument/2006/relationships/hyperlink" Target="https://www.legislation.gov.uk/ukpga/1992/5/contents"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iew.officeapps.live.com/op/view.aspx?src=https%3A%2F%2Fassets.publishing.service.gov.uk%2Fmedia%2F685546c4c9b3bb1663ab9014%2Fla17-form.xlsx&amp;wdOrigin=BROWSELINK" TargetMode="External"/><Relationship Id="rId20" Type="http://schemas.openxmlformats.org/officeDocument/2006/relationships/hyperlink" Target="mailto:localauthorityfraudreferralinbox.northeastgroup@dwp.gov.uk" TargetMode="External"/><Relationship Id="rId29" Type="http://schemas.openxmlformats.org/officeDocument/2006/relationships/hyperlink" Target="mailto:lawelfare.frauderrordebt@dwp.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localauthorityfraudreferralinbox.walesgroup@dwp.gov.uk"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report-benefit-fraud" TargetMode="External"/><Relationship Id="rId23" Type="http://schemas.openxmlformats.org/officeDocument/2006/relationships/hyperlink" Target="mailto:localauthorityfraudreferralinbox.southerngroup@dwp.gov.uk" TargetMode="External"/><Relationship Id="rId28" Type="http://schemas.openxmlformats.org/officeDocument/2006/relationships/hyperlink" Target="https://www.gov.uk/government/publications/la-welfare-direct-bulletins-2025/la-welfare-direct-62025" TargetMode="External"/><Relationship Id="rId36"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localauthorityfraudreferralinbox.london-homecountiesgroup@dwp.gov.u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report-benefit-fraud" TargetMode="External"/><Relationship Id="rId22" Type="http://schemas.openxmlformats.org/officeDocument/2006/relationships/hyperlink" Target="mailto:localauthorityfraudreferralinbox.scotlandgroup@dwp.gov.uk" TargetMode="External"/><Relationship Id="rId27" Type="http://schemas.openxmlformats.org/officeDocument/2006/relationships/hyperlink" Target="https://view.officeapps.live.com/op/view.aspx?src=https%3A%2F%2Fassets.publishing.service.gov.uk%2Fmedia%2F685546c4c9b3bb1663ab9014%2Fla17-form.xlsx&amp;wdOrigin=BROWSELINK" TargetMode="External"/><Relationship Id="rId30" Type="http://schemas.openxmlformats.org/officeDocument/2006/relationships/hyperlink" Target="mailto:lawelfare.frauderrordebt@dwp.gov.uk" TargetMode="External"/><Relationship Id="rId35" Type="http://schemas.openxmlformats.org/officeDocument/2006/relationships/header" Target="head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c521b34-451f-4e81-89d0-b326838fb406">
      <Terms xmlns="http://schemas.microsoft.com/office/infopath/2007/PartnerControls"/>
    </lcf76f155ced4ddcb4097134ff3c332f>
    <_Flow_SignoffStatus xmlns="1c521b34-451f-4e81-89d0-b326838fb4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466A9013959C41B821A5203CB955B2" ma:contentTypeVersion="22" ma:contentTypeDescription="Create a new document." ma:contentTypeScope="" ma:versionID="fe02d0e60736ebcef6ad3ab33e59dfe5">
  <xsd:schema xmlns:xsd="http://www.w3.org/2001/XMLSchema" xmlns:xs="http://www.w3.org/2001/XMLSchema" xmlns:p="http://schemas.microsoft.com/office/2006/metadata/properties" xmlns:ns1="http://schemas.microsoft.com/sharepoint/v3" xmlns:ns2="1c521b34-451f-4e81-89d0-b326838fb406" xmlns:ns3="8f6e45f2-029b-4dc3-81e7-e0ce288b2555" targetNamespace="http://schemas.microsoft.com/office/2006/metadata/properties" ma:root="true" ma:fieldsID="4f89db3f9074f568ed70d038a7a3f7d4" ns1:_="" ns2:_="" ns3:_="">
    <xsd:import namespace="http://schemas.microsoft.com/sharepoint/v3"/>
    <xsd:import namespace="1c521b34-451f-4e81-89d0-b326838fb406"/>
    <xsd:import namespace="8f6e45f2-029b-4dc3-81e7-e0ce288b25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MediaServiceOCR" minOccurs="0"/>
                <xsd:element ref="ns2:MediaServiceLocation" minOccurs="0"/>
                <xsd:element ref="ns2:lcf76f155ced4ddcb4097134ff3c332f" minOccurs="0"/>
                <xsd:element ref="ns2:_Flow_SignoffStatu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ma:readOnly="false">
      <xsd:simpleType>
        <xsd:restriction base="dms:Note"/>
      </xsd:simpleType>
    </xsd:element>
    <xsd:element name="_ip_UnifiedCompliancePolicyUIAction" ma:index="19"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521b34-451f-4e81-89d0-b326838fb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e45f2-029b-4dc3-81e7-e0ce288b2555"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CB49B-1886-408D-AC86-89B88A35BEE4}">
  <ds:schemaRefs>
    <ds:schemaRef ds:uri="http://schemas.microsoft.com/sharepoint/v3/contenttype/forms"/>
  </ds:schemaRefs>
</ds:datastoreItem>
</file>

<file path=customXml/itemProps2.xml><?xml version="1.0" encoding="utf-8"?>
<ds:datastoreItem xmlns:ds="http://schemas.openxmlformats.org/officeDocument/2006/customXml" ds:itemID="{33D8E39E-4522-46E9-8568-F81FEFF7D57E}">
  <ds:schemaRefs>
    <ds:schemaRef ds:uri="http://schemas.microsoft.com/office/2006/metadata/properties"/>
    <ds:schemaRef ds:uri="http://schemas.microsoft.com/office/infopath/2007/PartnerControls"/>
    <ds:schemaRef ds:uri="http://schemas.microsoft.com/sharepoint/v3"/>
    <ds:schemaRef ds:uri="1c521b34-451f-4e81-89d0-b326838fb406"/>
  </ds:schemaRefs>
</ds:datastoreItem>
</file>

<file path=customXml/itemProps3.xml><?xml version="1.0" encoding="utf-8"?>
<ds:datastoreItem xmlns:ds="http://schemas.openxmlformats.org/officeDocument/2006/customXml" ds:itemID="{D04472A7-AB52-4EEF-B648-5CE8631F8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c521b34-451f-4e81-89d0-b326838fb406"/>
    <ds:schemaRef ds:uri="8f6e45f2-029b-4dc3-81e7-e0ce288b25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1986E2-41F0-4319-84D1-B4999590D4F5}">
  <ds:schemaRefs>
    <ds:schemaRef ds:uri="http://schemas.openxmlformats.org/officeDocument/2006/bibliography"/>
  </ds:schemaRefs>
</ds:datastoreItem>
</file>

<file path=docMetadata/LabelInfo.xml><?xml version="1.0" encoding="utf-8"?>
<clbl:labelList xmlns:clbl="http://schemas.microsoft.com/office/2020/mipLabelMetadata">
  <clbl:label id="{b3ca2110-8ec9-4e36-ba72-079e0f7f1645}" enabled="1" method="Privileged" siteId="{96f1f6e9-1057-4117-ac28-80cdfe86f8c3}" removed="0"/>
</clbl:labelList>
</file>

<file path=docProps/app.xml><?xml version="1.0" encoding="utf-8"?>
<Properties xmlns="http://schemas.openxmlformats.org/officeDocument/2006/extended-properties" xmlns:vt="http://schemas.openxmlformats.org/officeDocument/2006/docPropsVTypes">
  <Template>Normal</Template>
  <TotalTime>63</TotalTime>
  <Pages>15</Pages>
  <Words>3966</Words>
  <Characters>22611</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CTG (POG DRAFT) Final</vt:lpstr>
    </vt:vector>
  </TitlesOfParts>
  <Company/>
  <LinksUpToDate>false</LinksUpToDate>
  <CharactersWithSpaces>26524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CTG (POG DRAFT) Final</dc:title>
  <dc:subject/>
  <dc:creator>Ni Mhaonaigh Jesse DWP FG Contract Management and Partner Delivery, LA-PED Division</dc:creator>
  <cp:keywords/>
  <dc:description/>
  <cp:lastModifiedBy>Hunt Valerie DWP FG Contract Management and Partner Delivery, LA-PED division</cp:lastModifiedBy>
  <cp:revision>30</cp:revision>
  <dcterms:created xsi:type="dcterms:W3CDTF">2025-11-14T09:21:00Z</dcterms:created>
  <dcterms:modified xsi:type="dcterms:W3CDTF">2025-11-18T12:25:00Z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0x0101007D466A9013959C41B821A5203CB955B2</vt:lpwstr>
  </property>
  <property fmtid="{D5CDD505-2E9C-101B-9397-08002B2CF9AE}" pid="3" name="_dlc_DocIdItemGuid">
    <vt:lpwstr>b709f115-455c-4611-a7e5-feb76092a611</vt:lpwstr>
  </property>
  <property fmtid="{D5CDD505-2E9C-101B-9397-08002B2CF9AE}" pid="4" name="ClassificationContentMarkingHeaderShapeIds">
    <vt:lpwstr>4982c804,4f777b55,2a71e999,5c494610,55483f8,4c8ad218,677dac0e,49692423,de2ef12</vt:lpwstr>
  </property>
  <property fmtid="{D5CDD505-2E9C-101B-9397-08002B2CF9AE}" pid="5" name="ClassificationContentMarkingHeaderFontProps">
    <vt:lpwstr>#000000,12,Calibri</vt:lpwstr>
  </property>
  <property fmtid="{D5CDD505-2E9C-101B-9397-08002B2CF9AE}" pid="6" name="ClassificationContentMarkingHeaderText">
    <vt:lpwstr>Official-Sensitive</vt:lpwstr>
  </property>
  <property fmtid="{D5CDD505-2E9C-101B-9397-08002B2CF9AE}" pid="7" name="ClassificationContentMarkingFooterShapeIds">
    <vt:lpwstr>200d17fb,3d5173d0,66d791f3,155f8a0,2a65aa11,1f4c7e7e,5087d922,167028a,12076684</vt:lpwstr>
  </property>
  <property fmtid="{D5CDD505-2E9C-101B-9397-08002B2CF9AE}" pid="8" name="ClassificationContentMarkingFooterFontProps">
    <vt:lpwstr>#000000,12,Calibri</vt:lpwstr>
  </property>
  <property fmtid="{D5CDD505-2E9C-101B-9397-08002B2CF9AE}" pid="9" name="ClassificationContentMarkingFooterText">
    <vt:lpwstr>Official-Sensitive</vt:lpwstr>
  </property>
  <property fmtid="{D5CDD505-2E9C-101B-9397-08002B2CF9AE}" pid="10" name="MediaServiceImageTags">
    <vt:lpwstr/>
  </property>
  <property fmtid="{D5CDD505-2E9C-101B-9397-08002B2CF9AE}" pid="11" name="TaxCatchAll">
    <vt:lpwstr/>
  </property>
  <property fmtid="{D5CDD505-2E9C-101B-9397-08002B2CF9AE}" pid="12" name="docLang">
    <vt:lpwstr>en</vt:lpwstr>
  </property>
</Properties>
</file>